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CA" w:rsidRDefault="00651ACA" w:rsidP="00651ACA">
      <w:pPr>
        <w:pStyle w:val="Default"/>
      </w:pPr>
    </w:p>
    <w:p w:rsidR="00651ACA" w:rsidRDefault="00651ACA" w:rsidP="00651AC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ПРОДЛЕНИИ ПЕРИОДА МАРКИРОВКИ СРЕДСТВАМИ ИДЕНТИФИКАЦИИ ОСТАТКОВ ТОВАРОВ ЛЕГКОЙ ПРОМЫШЛЕННОСТИ ДО 1 МАЯ 2021 Г</w:t>
      </w:r>
    </w:p>
    <w:p w:rsidR="00651ACA" w:rsidRDefault="00651ACA" w:rsidP="00651ACA">
      <w:pPr>
        <w:pStyle w:val="Default"/>
        <w:rPr>
          <w:sz w:val="28"/>
          <w:szCs w:val="28"/>
        </w:rPr>
      </w:pPr>
    </w:p>
    <w:p w:rsidR="00651ACA" w:rsidRDefault="00651ACA" w:rsidP="00651A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Российской Федерации от 31 декабря 2019 г.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1 января 2021 г. введен запрет на оборот немаркированных средствами идентификации товаров легкой промышленности. </w:t>
      </w:r>
      <w:proofErr w:type="gramEnd"/>
    </w:p>
    <w:p w:rsidR="00651ACA" w:rsidRDefault="00651ACA" w:rsidP="00651A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Вместе с тем, 20 марта 2021 г. вступило в силу постановление Правительства Российской Федерации от 10 марта 2021 г. № 343 «О внесении изменений в постановление Правительства Российской Федерации от 31 декабря 2019 г. № 1956», согласно которому участники оборота товаров легкой промышленности вправе осуществлять хранение и транспортировку находившихся у них во владении, и (или) пользовании, и (или) распоряжении товаров легкой промышленности</w:t>
      </w:r>
      <w:proofErr w:type="gramEnd"/>
      <w:r>
        <w:rPr>
          <w:sz w:val="28"/>
          <w:szCs w:val="28"/>
        </w:rPr>
        <w:t xml:space="preserve"> по состоянию на 1 января 2021 г. и осуществлять их маркировку средствами идентификации и предоставление соответствующих сведений в информационную систему маркировки в целях последующей реализации до 1 мая 2021 г. </w:t>
      </w:r>
    </w:p>
    <w:p w:rsidR="00651ACA" w:rsidRDefault="00651ACA" w:rsidP="00651A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Необходимо отметить, что маркировка товаров легкой промышленности в дополнительный период может осуществляться только в случае регистрации товаров в соответствии с пунктами 24 и 25 Правил. </w:t>
      </w:r>
    </w:p>
    <w:p w:rsidR="00DB20DD" w:rsidRDefault="00651ACA" w:rsidP="00651ACA">
      <w:pPr>
        <w:jc w:val="both"/>
      </w:pPr>
      <w:r>
        <w:tab/>
        <w:t>В связи с вышеизложенным, Администрация Матвеево-Курганского района информирует участников оборота товаров легкой промышленности о продлении периода маркировки средствами идентификации остатков товаров легкой промышленности до 1 мая 2021 г.</w:t>
      </w:r>
    </w:p>
    <w:p w:rsidR="00651ACA" w:rsidRDefault="00651ACA" w:rsidP="00651ACA">
      <w:pPr>
        <w:jc w:val="both"/>
      </w:pPr>
    </w:p>
    <w:p w:rsidR="00651ACA" w:rsidRDefault="00651ACA" w:rsidP="00651ACA">
      <w:pPr>
        <w:jc w:val="both"/>
      </w:pPr>
    </w:p>
    <w:sectPr w:rsidR="00651ACA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CA"/>
    <w:rsid w:val="00017EF3"/>
    <w:rsid w:val="000F0D69"/>
    <w:rsid w:val="002064EF"/>
    <w:rsid w:val="00252514"/>
    <w:rsid w:val="002C00CA"/>
    <w:rsid w:val="003017D6"/>
    <w:rsid w:val="00337FA9"/>
    <w:rsid w:val="00422F50"/>
    <w:rsid w:val="00533EE1"/>
    <w:rsid w:val="00626700"/>
    <w:rsid w:val="00651ACA"/>
    <w:rsid w:val="00810C12"/>
    <w:rsid w:val="008746D8"/>
    <w:rsid w:val="008B49BF"/>
    <w:rsid w:val="008C58D5"/>
    <w:rsid w:val="00967E4B"/>
    <w:rsid w:val="00AF0DEA"/>
    <w:rsid w:val="00BE348F"/>
    <w:rsid w:val="00CE7C78"/>
    <w:rsid w:val="00DB20DD"/>
    <w:rsid w:val="00EF2249"/>
    <w:rsid w:val="00F33867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AC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1</cp:lastModifiedBy>
  <cp:revision>2</cp:revision>
  <dcterms:created xsi:type="dcterms:W3CDTF">2021-04-29T07:33:00Z</dcterms:created>
  <dcterms:modified xsi:type="dcterms:W3CDTF">2021-04-29T07:33:00Z</dcterms:modified>
</cp:coreProperties>
</file>