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1B" w:rsidRPr="001A661B" w:rsidRDefault="001A661B" w:rsidP="001A661B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</w:pPr>
      <w:r w:rsidRPr="001A661B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Цифровая платформа МСП</w:t>
      </w:r>
      <w:proofErr w:type="gramStart"/>
      <w:r w:rsidRPr="001A661B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.Р</w:t>
      </w:r>
      <w:proofErr w:type="gramEnd"/>
      <w:r w:rsidRPr="001A661B">
        <w:rPr>
          <w:rFonts w:ascii="Times New Roman" w:eastAsia="Times New Roman" w:hAnsi="Times New Roman" w:cs="Times New Roman"/>
          <w:b/>
          <w:bCs/>
          <w:color w:val="142B4F"/>
          <w:kern w:val="36"/>
          <w:sz w:val="24"/>
          <w:szCs w:val="24"/>
          <w:lang w:eastAsia="ru-RU"/>
        </w:rPr>
        <w:t>Ф предлагает предпринимателям подходящие им меры поддержки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>На цифровой платформе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 xml:space="preserve">Ф заработал механизм адресного подбора услуг и мер поддержки для предпринимателей. </w:t>
      </w:r>
      <w:proofErr w:type="spellStart"/>
      <w:r w:rsidRPr="001A661B">
        <w:rPr>
          <w:color w:val="020B22"/>
        </w:rPr>
        <w:t>Проактивный</w:t>
      </w:r>
      <w:proofErr w:type="spellEnd"/>
      <w:r w:rsidRPr="001A661B">
        <w:rPr>
          <w:color w:val="020B22"/>
        </w:rPr>
        <w:t xml:space="preserve"> режим разработан «Корпорацией МСП» и в тестовом режиме функционировал с декабря 2022 года.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>С помощью специального алгоритма платформа оценивает цифровой профиль бизнеса и предлагает актуальные, подходящие конкретному предпринимателю меры поддержки. Также цифровая платформа самостоятельно проверяет соответствие предприятия условиям получения каждой меры поддержки. Помимо этого, алгоритм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>Ф анализирует, что может помешать пользователю получить поддержку от государства.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>Для работы алгоритма необходимо, чтобы цифровой профиль бизнеса был активирован. Сейчас алгоритму доступна проверка более чем 20 основных стоп-факторов. Они предусмотрены как федеральным законодательством, так и региональными нормативно-правовыми актами, регулирующими предоставление господдержки.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>По итогам обработки данных цифровая платформа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 xml:space="preserve">Ф предлагает пользователю </w:t>
      </w:r>
      <w:proofErr w:type="spellStart"/>
      <w:r w:rsidRPr="001A661B">
        <w:rPr>
          <w:color w:val="020B22"/>
        </w:rPr>
        <w:t>адресно</w:t>
      </w:r>
      <w:proofErr w:type="spellEnd"/>
      <w:r w:rsidRPr="001A661B">
        <w:rPr>
          <w:color w:val="020B22"/>
        </w:rPr>
        <w:t xml:space="preserve"> подобранные меры, параметрам которых он полностью соответствует и может сразу перейти к подаче заявки, в которую автоматически включатся известные платформе данные. Для него также составляется перечень потенциально доступных мер: по ним выявлены </w:t>
      </w:r>
      <w:proofErr w:type="spellStart"/>
      <w:proofErr w:type="gramStart"/>
      <w:r w:rsidRPr="001A661B">
        <w:rPr>
          <w:color w:val="020B22"/>
        </w:rPr>
        <w:t>стоп-факторы</w:t>
      </w:r>
      <w:proofErr w:type="spellEnd"/>
      <w:proofErr w:type="gramEnd"/>
      <w:r w:rsidRPr="001A661B">
        <w:rPr>
          <w:color w:val="020B22"/>
        </w:rPr>
        <w:t>, которые нужно устранить, чтобы не получить отказ по заявке. Платформа при этом подскажет, как исправить недостатки, где проверить или получить недостающие сведения.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 xml:space="preserve">В настоящее время к платформе подключены 85 субъектов страны. Предприниматели в регионах могут получить </w:t>
      </w:r>
      <w:proofErr w:type="spellStart"/>
      <w:r w:rsidRPr="001A661B">
        <w:rPr>
          <w:color w:val="020B22"/>
        </w:rPr>
        <w:t>онлайн</w:t>
      </w:r>
      <w:proofErr w:type="spellEnd"/>
      <w:r w:rsidRPr="001A661B">
        <w:rPr>
          <w:color w:val="020B22"/>
        </w:rPr>
        <w:t xml:space="preserve"> б</w:t>
      </w:r>
      <w:r w:rsidRPr="001A661B">
        <w:rPr>
          <w:rStyle w:val="a4"/>
          <w:color w:val="020B22"/>
        </w:rPr>
        <w:t>о</w:t>
      </w:r>
      <w:r w:rsidRPr="001A661B">
        <w:rPr>
          <w:color w:val="020B22"/>
        </w:rPr>
        <w:t>льшую часть предоставляемых субъектами РФ мер поддержки. 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 xml:space="preserve">- Донскому бизнесу на цифровой платформе уже сегодня доступны более 30 услуг, в том числе бесплатные комплексные услуги по маркетинговому продвижению, </w:t>
      </w:r>
      <w:proofErr w:type="spellStart"/>
      <w:r w:rsidRPr="001A661B">
        <w:rPr>
          <w:color w:val="020B22"/>
        </w:rPr>
        <w:t>цифровизации</w:t>
      </w:r>
      <w:proofErr w:type="spellEnd"/>
      <w:r w:rsidRPr="001A661B">
        <w:rPr>
          <w:color w:val="020B22"/>
        </w:rPr>
        <w:t xml:space="preserve"> бизнес-процессов, размещению на </w:t>
      </w:r>
      <w:proofErr w:type="spellStart"/>
      <w:r w:rsidRPr="001A661B">
        <w:rPr>
          <w:color w:val="020B22"/>
        </w:rPr>
        <w:t>маркетплейсах</w:t>
      </w:r>
      <w:proofErr w:type="spellEnd"/>
      <w:r w:rsidRPr="001A661B">
        <w:rPr>
          <w:color w:val="020B22"/>
        </w:rPr>
        <w:t>, поиску кадров, а также консультации по получению льготного финансирования со ставкой от 1% годовых. На сегодня через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>Ф подано и обработано свыше 100 заявок, - рассказала Яна Куринова, директор Ростовского регионального агентства поддержки предпринимательства - оператора центров «Мой бизнес» Ростовской области.</w:t>
      </w:r>
    </w:p>
    <w:p w:rsidR="001A661B" w:rsidRPr="001A661B" w:rsidRDefault="001A661B" w:rsidP="001A661B">
      <w:pPr>
        <w:pStyle w:val="a3"/>
        <w:shd w:val="clear" w:color="auto" w:fill="FFFFFF"/>
        <w:jc w:val="both"/>
        <w:rPr>
          <w:color w:val="020B22"/>
        </w:rPr>
      </w:pPr>
      <w:r w:rsidRPr="001A661B">
        <w:rPr>
          <w:color w:val="020B22"/>
        </w:rPr>
        <w:t>Напомним, цифровая платформа для малого и среднего бизнеса разработана «Корпорацией МСП» совместно с Минэкономразвития РФ. Сервисы и услуги стали доступны пользователям на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>Ф в феврале 2022 года. Создание и развитие платформы предусмотрено национальным проектом </w:t>
      </w:r>
      <w:hyperlink r:id="rId4" w:history="1">
        <w:r w:rsidRPr="001A661B">
          <w:rPr>
            <w:rStyle w:val="a5"/>
            <w:color w:val="2449AF"/>
          </w:rPr>
          <w:t>«Малое и среднее предпринимательство»</w:t>
        </w:r>
      </w:hyperlink>
      <w:r w:rsidRPr="001A661B">
        <w:rPr>
          <w:color w:val="020B22"/>
        </w:rPr>
        <w:t>, реализацию которого курирует первый вице-премьер Андрей Белоусов. В настоящее время пользователям МСП</w:t>
      </w:r>
      <w:proofErr w:type="gramStart"/>
      <w:r w:rsidRPr="001A661B">
        <w:rPr>
          <w:color w:val="020B22"/>
        </w:rPr>
        <w:t>.Р</w:t>
      </w:r>
      <w:proofErr w:type="gramEnd"/>
      <w:r w:rsidRPr="001A661B">
        <w:rPr>
          <w:color w:val="020B22"/>
        </w:rPr>
        <w:t>Ф во всех регионах доступно более 20 федеральных сервисов и свыше 400 федеральных и региональных мер поддержки бизнеса.</w:t>
      </w:r>
    </w:p>
    <w:p w:rsidR="001B6136" w:rsidRPr="001A661B" w:rsidRDefault="001B6136">
      <w:pPr>
        <w:rPr>
          <w:rFonts w:ascii="Times New Roman" w:hAnsi="Times New Roman" w:cs="Times New Roman"/>
          <w:sz w:val="24"/>
          <w:szCs w:val="24"/>
        </w:rPr>
      </w:pPr>
    </w:p>
    <w:sectPr w:rsidR="001B6136" w:rsidRPr="001A661B" w:rsidSect="001B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1B"/>
    <w:rsid w:val="001A661B"/>
    <w:rsid w:val="001B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36"/>
  </w:style>
  <w:style w:type="paragraph" w:styleId="1">
    <w:name w:val="heading 1"/>
    <w:basedOn w:val="a"/>
    <w:link w:val="10"/>
    <w:uiPriority w:val="9"/>
    <w:qFormat/>
    <w:rsid w:val="001A6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61B"/>
    <w:rPr>
      <w:i/>
      <w:iCs/>
    </w:rPr>
  </w:style>
  <w:style w:type="character" w:styleId="a5">
    <w:name w:val="Hyperlink"/>
    <w:basedOn w:val="a0"/>
    <w:uiPriority w:val="99"/>
    <w:semiHidden/>
    <w:unhideWhenUsed/>
    <w:rsid w:val="001A66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activity/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2023-04-27T19:23:00Z</dcterms:created>
  <dcterms:modified xsi:type="dcterms:W3CDTF">2023-04-27T19:24:00Z</dcterms:modified>
</cp:coreProperties>
</file>