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A2" w:rsidRPr="006D4FA2" w:rsidRDefault="006D4FA2" w:rsidP="006D4FA2">
      <w:pPr>
        <w:keepNext/>
        <w:keepLines/>
        <w:jc w:val="right"/>
      </w:pPr>
      <w:r w:rsidRPr="006D4FA2">
        <w:t xml:space="preserve">Приложение № </w:t>
      </w:r>
      <w:bookmarkStart w:id="0" w:name="_GoBack"/>
      <w:bookmarkEnd w:id="0"/>
      <w:r w:rsidR="00B62DE0">
        <w:t>7</w:t>
      </w:r>
      <w:r w:rsidRPr="006D4FA2">
        <w:br/>
        <w:t>к Учетной политике</w:t>
      </w:r>
      <w:r w:rsidRPr="006D4FA2">
        <w:br/>
        <w:t>для целей бюджетного учета</w:t>
      </w:r>
    </w:p>
    <w:p w:rsidR="006D4FA2" w:rsidRPr="006D4FA2" w:rsidRDefault="006D4FA2" w:rsidP="006D4FA2">
      <w:pPr>
        <w:pStyle w:val="a3"/>
        <w:rPr>
          <w:sz w:val="22"/>
          <w:szCs w:val="22"/>
        </w:rPr>
      </w:pPr>
      <w:bookmarkStart w:id="1" w:name="_docStart_11"/>
      <w:bookmarkStart w:id="2" w:name="_title_11"/>
      <w:bookmarkStart w:id="3" w:name="_ref_597263"/>
      <w:bookmarkEnd w:id="1"/>
      <w:r w:rsidRPr="006D4FA2">
        <w:rPr>
          <w:sz w:val="22"/>
          <w:szCs w:val="22"/>
        </w:rPr>
        <w:t>Порядок выдачи под отчет денежных средств, составления и представления отчетов подотчетными лицами</w:t>
      </w:r>
      <w:bookmarkEnd w:id="2"/>
      <w:bookmarkEnd w:id="3"/>
    </w:p>
    <w:p w:rsidR="006D4FA2" w:rsidRPr="006D4FA2" w:rsidRDefault="006D4FA2" w:rsidP="006D4FA2">
      <w:pPr>
        <w:pStyle w:val="heading1normal"/>
        <w:numPr>
          <w:ilvl w:val="0"/>
          <w:numId w:val="2"/>
        </w:numPr>
      </w:pPr>
      <w:bookmarkStart w:id="4" w:name="_ref_1706528"/>
      <w:r w:rsidRPr="006D4FA2">
        <w:rPr>
          <w:b/>
        </w:rPr>
        <w:t>Общие положения</w:t>
      </w:r>
      <w:bookmarkEnd w:id="4"/>
    </w:p>
    <w:p w:rsidR="006D4FA2" w:rsidRPr="006D4FA2" w:rsidRDefault="006D4FA2" w:rsidP="006D4FA2">
      <w:pPr>
        <w:pStyle w:val="2"/>
        <w:rPr>
          <w:szCs w:val="22"/>
        </w:rPr>
      </w:pPr>
      <w:bookmarkStart w:id="5" w:name="_ref_1706529"/>
      <w:r w:rsidRPr="006D4FA2">
        <w:rPr>
          <w:szCs w:val="22"/>
        </w:rPr>
        <w:t>Порядок устанавливает единые правила расчетов с подотчетными лицами.</w:t>
      </w:r>
      <w:bookmarkEnd w:id="5"/>
    </w:p>
    <w:p w:rsidR="006D4FA2" w:rsidRPr="006D4FA2" w:rsidRDefault="006D4FA2" w:rsidP="006D4FA2">
      <w:pPr>
        <w:pStyle w:val="2"/>
        <w:rPr>
          <w:szCs w:val="22"/>
        </w:rPr>
      </w:pPr>
      <w:bookmarkStart w:id="6" w:name="_ref_1706530"/>
      <w:r w:rsidRPr="006D4FA2">
        <w:rPr>
          <w:szCs w:val="22"/>
        </w:rPr>
        <w:t>Основными нормативными правовыми актами, использованными при разработке настоящего Порядка, являются:</w:t>
      </w:r>
      <w:bookmarkEnd w:id="6"/>
    </w:p>
    <w:p w:rsidR="006D4FA2" w:rsidRPr="006D4FA2" w:rsidRDefault="006D4FA2" w:rsidP="006D4FA2">
      <w:r w:rsidRPr="006D4FA2">
        <w:t xml:space="preserve">- </w:t>
      </w:r>
      <w:hyperlink r:id="rId8" w:history="1">
        <w:r w:rsidRPr="006D4FA2">
          <w:rPr>
            <w:rStyle w:val="a9"/>
          </w:rPr>
          <w:t>Указание</w:t>
        </w:r>
      </w:hyperlink>
      <w:r w:rsidRPr="006D4FA2">
        <w:t> № 3210-У;</w:t>
      </w:r>
    </w:p>
    <w:p w:rsidR="006D4FA2" w:rsidRPr="006D4FA2" w:rsidRDefault="006D4FA2" w:rsidP="006D4FA2">
      <w:r w:rsidRPr="006D4FA2">
        <w:t xml:space="preserve">- </w:t>
      </w:r>
      <w:hyperlink r:id="rId9" w:history="1">
        <w:r w:rsidRPr="006D4FA2">
          <w:rPr>
            <w:rStyle w:val="a9"/>
          </w:rPr>
          <w:t>Инструкция</w:t>
        </w:r>
      </w:hyperlink>
      <w:r w:rsidRPr="006D4FA2">
        <w:t> № 157н;</w:t>
      </w:r>
    </w:p>
    <w:p w:rsidR="006D4FA2" w:rsidRPr="006D4FA2" w:rsidRDefault="006D4FA2" w:rsidP="006D4FA2">
      <w:r w:rsidRPr="006D4FA2">
        <w:t xml:space="preserve">- </w:t>
      </w:r>
      <w:hyperlink r:id="rId10" w:history="1">
        <w:r w:rsidRPr="006D4FA2">
          <w:rPr>
            <w:rStyle w:val="a9"/>
          </w:rPr>
          <w:t>Приказ</w:t>
        </w:r>
      </w:hyperlink>
      <w:r w:rsidRPr="006D4FA2">
        <w:t xml:space="preserve"> Минфина России № 52н;</w:t>
      </w:r>
    </w:p>
    <w:p w:rsidR="006D4FA2" w:rsidRPr="006D4FA2" w:rsidRDefault="006D4FA2" w:rsidP="006D4FA2">
      <w:r w:rsidRPr="006D4FA2">
        <w:t xml:space="preserve">- </w:t>
      </w:r>
      <w:hyperlink r:id="rId11" w:history="1">
        <w:r w:rsidRPr="006D4FA2">
          <w:rPr>
            <w:rStyle w:val="a9"/>
          </w:rPr>
          <w:t>Положение</w:t>
        </w:r>
      </w:hyperlink>
      <w:r w:rsidRPr="006D4FA2">
        <w:t xml:space="preserve"> об особенностях направления работников в служебные командировки, утвержденное Постановлением Правительства РФ от 13.10.2008 № 749.</w:t>
      </w:r>
    </w:p>
    <w:p w:rsidR="006D4FA2" w:rsidRPr="006D4FA2" w:rsidRDefault="006D4FA2" w:rsidP="006D4FA2">
      <w:pPr>
        <w:pStyle w:val="heading1normal"/>
      </w:pPr>
      <w:bookmarkStart w:id="7" w:name="_ref_1715371"/>
      <w:r w:rsidRPr="006D4FA2">
        <w:rPr>
          <w:b/>
        </w:rPr>
        <w:t>Порядок выдачи денежных средств под отчет</w:t>
      </w:r>
      <w:bookmarkEnd w:id="7"/>
    </w:p>
    <w:p w:rsidR="006D4FA2" w:rsidRPr="006D4FA2" w:rsidRDefault="006D4FA2" w:rsidP="006D4FA2">
      <w:pPr>
        <w:pStyle w:val="2"/>
        <w:rPr>
          <w:szCs w:val="22"/>
        </w:rPr>
      </w:pPr>
      <w:bookmarkStart w:id="8" w:name="_ref_1724044"/>
      <w:r w:rsidRPr="006D4FA2">
        <w:rPr>
          <w:szCs w:val="22"/>
        </w:rPr>
        <w:t>Денежные средства выдаются (перечисляются) под отчет:</w:t>
      </w:r>
      <w:bookmarkEnd w:id="8"/>
    </w:p>
    <w:p w:rsidR="006D4FA2" w:rsidRPr="006D4FA2" w:rsidRDefault="006D4FA2" w:rsidP="006D4FA2">
      <w:r w:rsidRPr="006D4FA2">
        <w:t>- на административно-хозяйственные нужды;</w:t>
      </w:r>
    </w:p>
    <w:p w:rsidR="006D4FA2" w:rsidRPr="006D4FA2" w:rsidRDefault="006D4FA2" w:rsidP="006D4FA2">
      <w:r w:rsidRPr="006D4FA2">
        <w:t>- покрытие (возмещение) затрат, связанных со служебными командировками</w:t>
      </w:r>
      <w:r w:rsidR="00D77FA3">
        <w:t xml:space="preserve"> и иными расходами на нужды учреждения.</w:t>
      </w:r>
    </w:p>
    <w:p w:rsidR="00491AE3" w:rsidRDefault="006D4FA2" w:rsidP="00134299">
      <w:pPr>
        <w:pStyle w:val="2"/>
        <w:rPr>
          <w:szCs w:val="22"/>
        </w:rPr>
      </w:pPr>
      <w:bookmarkStart w:id="9" w:name="_ref_1724045"/>
      <w:r w:rsidRPr="00491AE3">
        <w:rPr>
          <w:szCs w:val="22"/>
        </w:rPr>
        <w:t xml:space="preserve">Получать подотчетные суммы </w:t>
      </w:r>
      <w:r w:rsidR="00491AE3" w:rsidRPr="00491AE3">
        <w:rPr>
          <w:szCs w:val="22"/>
        </w:rPr>
        <w:t>или суммы</w:t>
      </w:r>
      <w:r w:rsidR="00491AE3">
        <w:rPr>
          <w:szCs w:val="22"/>
        </w:rPr>
        <w:t>,</w:t>
      </w:r>
      <w:r w:rsidR="00491AE3" w:rsidRPr="00491AE3">
        <w:rPr>
          <w:szCs w:val="22"/>
        </w:rPr>
        <w:t xml:space="preserve"> подлежащие возмещению</w:t>
      </w:r>
      <w:r w:rsidR="00491AE3">
        <w:rPr>
          <w:szCs w:val="22"/>
        </w:rPr>
        <w:t>,</w:t>
      </w:r>
      <w:r w:rsidRPr="00491AE3">
        <w:rPr>
          <w:szCs w:val="22"/>
        </w:rPr>
        <w:t xml:space="preserve"> имеют право</w:t>
      </w:r>
      <w:bookmarkStart w:id="10" w:name="_ref_1724046"/>
      <w:bookmarkEnd w:id="9"/>
      <w:r w:rsidR="00491AE3">
        <w:rPr>
          <w:szCs w:val="22"/>
        </w:rPr>
        <w:t>:</w:t>
      </w:r>
    </w:p>
    <w:p w:rsidR="00491AE3" w:rsidRDefault="00491AE3" w:rsidP="0031081C">
      <w:pPr>
        <w:tabs>
          <w:tab w:val="left" w:pos="2600"/>
        </w:tabs>
      </w:pPr>
      <w:r>
        <w:t xml:space="preserve">- </w:t>
      </w:r>
      <w:r w:rsidR="0031081C">
        <w:t>Глава Администрации Кабилов Рустам Кадыржаенович</w:t>
      </w:r>
    </w:p>
    <w:p w:rsidR="0031081C" w:rsidRDefault="0031081C" w:rsidP="0031081C">
      <w:pPr>
        <w:tabs>
          <w:tab w:val="left" w:pos="2600"/>
        </w:tabs>
        <w:rPr>
          <w:color w:val="000000"/>
          <w:spacing w:val="-2"/>
          <w:sz w:val="20"/>
          <w:szCs w:val="20"/>
        </w:rPr>
      </w:pPr>
      <w:r>
        <w:rPr>
          <w:color w:val="000000"/>
          <w:spacing w:val="-2"/>
          <w:sz w:val="20"/>
          <w:szCs w:val="20"/>
        </w:rPr>
        <w:t xml:space="preserve">  - Ведущий специалист по земельным и имущественным отношениям Пинчук Владимир Анатольевич</w:t>
      </w:r>
    </w:p>
    <w:p w:rsidR="0031081C" w:rsidRDefault="0031081C" w:rsidP="0031081C">
      <w:pPr>
        <w:tabs>
          <w:tab w:val="left" w:pos="2600"/>
        </w:tabs>
      </w:pPr>
      <w:r>
        <w:rPr>
          <w:color w:val="000000"/>
          <w:spacing w:val="-2"/>
          <w:sz w:val="20"/>
          <w:szCs w:val="20"/>
        </w:rPr>
        <w:t>- Ведущий специалист по кадровой и архивной работе Резникова Татьяна Владимировна</w:t>
      </w:r>
    </w:p>
    <w:p w:rsidR="006D4FA2" w:rsidRPr="00491AE3" w:rsidRDefault="006D4FA2" w:rsidP="00134299">
      <w:pPr>
        <w:pStyle w:val="2"/>
        <w:rPr>
          <w:szCs w:val="22"/>
        </w:rPr>
      </w:pPr>
      <w:r w:rsidRPr="00491AE3">
        <w:rPr>
          <w:szCs w:val="22"/>
        </w:rPr>
        <w:t xml:space="preserve">Сумма денежных средств, </w:t>
      </w:r>
      <w:r w:rsidR="00D77FA3" w:rsidRPr="00491AE3">
        <w:rPr>
          <w:szCs w:val="22"/>
        </w:rPr>
        <w:t xml:space="preserve">подлежащих возмещению и </w:t>
      </w:r>
      <w:r w:rsidRPr="00491AE3">
        <w:rPr>
          <w:szCs w:val="22"/>
        </w:rPr>
        <w:t>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10"/>
    </w:p>
    <w:p w:rsidR="006D4FA2" w:rsidRPr="006D4FA2" w:rsidRDefault="006D4FA2" w:rsidP="006D4FA2">
      <w:pPr>
        <w:pStyle w:val="2"/>
        <w:rPr>
          <w:szCs w:val="22"/>
        </w:rPr>
      </w:pPr>
      <w:bookmarkStart w:id="11" w:name="_ref_1724047"/>
      <w:r w:rsidRPr="006D4FA2">
        <w:rPr>
          <w:szCs w:val="22"/>
        </w:rPr>
        <w:t>Денежные средства под отчет на административно-хозяйственные нужды</w:t>
      </w:r>
      <w:r w:rsidR="00D77FA3">
        <w:rPr>
          <w:szCs w:val="22"/>
        </w:rPr>
        <w:t xml:space="preserve">, </w:t>
      </w:r>
      <w:r w:rsidR="00E31182">
        <w:rPr>
          <w:szCs w:val="22"/>
        </w:rPr>
        <w:t>покрытие (возмещение) затрат</w:t>
      </w:r>
      <w:r w:rsidRPr="006D4FA2">
        <w:rPr>
          <w:szCs w:val="22"/>
        </w:rPr>
        <w:t> перечисляются на банковские дебетовые карты сотрудников.</w:t>
      </w:r>
      <w:bookmarkEnd w:id="11"/>
    </w:p>
    <w:p w:rsidR="006D4FA2" w:rsidRPr="006D4FA2" w:rsidRDefault="006D4FA2" w:rsidP="006D4FA2">
      <w:pPr>
        <w:pStyle w:val="2"/>
        <w:rPr>
          <w:szCs w:val="22"/>
        </w:rPr>
      </w:pPr>
      <w:bookmarkStart w:id="12" w:name="_ref_1724049"/>
      <w:r w:rsidRPr="006D4FA2">
        <w:rPr>
          <w:szCs w:val="22"/>
        </w:rP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"/>
    </w:p>
    <w:p w:rsidR="006D4FA2" w:rsidRPr="006D4FA2" w:rsidRDefault="006D4FA2" w:rsidP="006D4FA2">
      <w:pPr>
        <w:pStyle w:val="2"/>
        <w:rPr>
          <w:szCs w:val="22"/>
        </w:rPr>
      </w:pPr>
      <w:bookmarkStart w:id="13" w:name="_ref_1724050"/>
      <w:r w:rsidRPr="006D4FA2">
        <w:rPr>
          <w:szCs w:val="22"/>
        </w:rP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3"/>
    </w:p>
    <w:p w:rsidR="006D4FA2" w:rsidRPr="006D4FA2" w:rsidRDefault="006D4FA2" w:rsidP="006D4FA2">
      <w:pPr>
        <w:pStyle w:val="2"/>
        <w:rPr>
          <w:szCs w:val="22"/>
        </w:rPr>
      </w:pPr>
      <w:bookmarkStart w:id="14" w:name="_ref_1724051"/>
      <w:r w:rsidRPr="006D4FA2">
        <w:rPr>
          <w:szCs w:val="22"/>
        </w:rPr>
        <w:t>Для получения денежных средств под отче</w:t>
      </w:r>
      <w:r w:rsidR="00E31182">
        <w:rPr>
          <w:szCs w:val="22"/>
        </w:rPr>
        <w:t>т,</w:t>
      </w:r>
      <w:r w:rsidR="00E31182" w:rsidRPr="00E31182">
        <w:t xml:space="preserve"> </w:t>
      </w:r>
      <w:r w:rsidR="00E31182" w:rsidRPr="006D4FA2">
        <w:t>покрытие (возмещение) затрат</w:t>
      </w:r>
      <w:r w:rsidR="00E31182" w:rsidRPr="006D4FA2">
        <w:rPr>
          <w:szCs w:val="22"/>
        </w:rPr>
        <w:t xml:space="preserve"> </w:t>
      </w:r>
      <w:r w:rsidRPr="006D4FA2">
        <w:rPr>
          <w:szCs w:val="22"/>
        </w:rPr>
        <w:t>работник оформляет письменное заявление с указанием суммы аванса, его</w:t>
      </w:r>
      <w:r w:rsidR="004E2755">
        <w:rPr>
          <w:szCs w:val="22"/>
        </w:rPr>
        <w:t xml:space="preserve"> назначения. </w:t>
      </w:r>
      <w:r w:rsidRPr="006D4FA2">
        <w:rPr>
          <w:szCs w:val="22"/>
        </w:rPr>
        <w:t>Форма заявления приведена в приложении № 1 к настоящему Порядку.</w:t>
      </w:r>
      <w:bookmarkEnd w:id="14"/>
    </w:p>
    <w:p w:rsidR="006D4FA2" w:rsidRPr="006D4FA2" w:rsidRDefault="006D4FA2" w:rsidP="006D4FA2">
      <w:pPr>
        <w:pStyle w:val="2"/>
        <w:rPr>
          <w:szCs w:val="22"/>
        </w:rPr>
      </w:pPr>
      <w:bookmarkStart w:id="15" w:name="_ref_1724053"/>
      <w:r w:rsidRPr="006D4FA2">
        <w:rPr>
          <w:szCs w:val="22"/>
        </w:rPr>
        <w:t xml:space="preserve">Руководитель в течение двух рабочих дней рассматривает заявление и </w:t>
      </w:r>
      <w:r w:rsidR="004E2755">
        <w:rPr>
          <w:szCs w:val="22"/>
        </w:rPr>
        <w:t xml:space="preserve">ставит отметку для бухгалтерии о перечислении, </w:t>
      </w:r>
      <w:r w:rsidRPr="006D4FA2">
        <w:rPr>
          <w:szCs w:val="22"/>
        </w:rPr>
        <w:t>ставит подпись и дату.</w:t>
      </w:r>
      <w:bookmarkEnd w:id="15"/>
    </w:p>
    <w:p w:rsidR="006D4FA2" w:rsidRPr="006D4FA2" w:rsidRDefault="006D4FA2" w:rsidP="006D4FA2">
      <w:pPr>
        <w:pStyle w:val="2"/>
        <w:rPr>
          <w:szCs w:val="22"/>
        </w:rPr>
      </w:pPr>
      <w:bookmarkStart w:id="16" w:name="_ref_1724054"/>
      <w:r w:rsidRPr="006D4FA2">
        <w:rPr>
          <w:szCs w:val="22"/>
        </w:rPr>
        <w:lastRenderedPageBreak/>
        <w:t xml:space="preserve"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Авансового отчета </w:t>
      </w:r>
      <w:hyperlink r:id="rId12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16"/>
    </w:p>
    <w:p w:rsidR="006D4FA2" w:rsidRPr="006D4FA2" w:rsidRDefault="006D4FA2" w:rsidP="006D4FA2">
      <w:pPr>
        <w:pStyle w:val="2"/>
        <w:rPr>
          <w:szCs w:val="22"/>
        </w:rPr>
      </w:pPr>
      <w:bookmarkStart w:id="17" w:name="_ref_1724055"/>
      <w:r w:rsidRPr="006D4FA2">
        <w:rPr>
          <w:szCs w:val="22"/>
        </w:rPr>
        <w:t>Передача выданных (перечисленных) под отчет денежных средств одним лицом другому запрещается.</w:t>
      </w:r>
      <w:bookmarkEnd w:id="17"/>
    </w:p>
    <w:p w:rsidR="006D4FA2" w:rsidRPr="006D4FA2" w:rsidRDefault="006D4FA2" w:rsidP="006D4FA2">
      <w:pPr>
        <w:pStyle w:val="2"/>
        <w:rPr>
          <w:szCs w:val="22"/>
        </w:rPr>
      </w:pPr>
      <w:bookmarkStart w:id="18" w:name="_ref_1724056"/>
      <w:r w:rsidRPr="006D4FA2">
        <w:rPr>
          <w:szCs w:val="22"/>
        </w:rPr>
        <w:t>В исключительных случаях, 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 авансовый отчет работника об израсходованных средствах, утвержденный руководителем, с приложением подтверждающих документов.</w:t>
      </w:r>
      <w:bookmarkEnd w:id="18"/>
    </w:p>
    <w:p w:rsidR="006D4FA2" w:rsidRPr="006D4FA2" w:rsidRDefault="006D4FA2" w:rsidP="006D4FA2">
      <w:pPr>
        <w:pStyle w:val="heading1normal"/>
      </w:pPr>
      <w:bookmarkStart w:id="19" w:name="_ref_1732807"/>
      <w:r w:rsidRPr="006D4FA2">
        <w:rPr>
          <w:b/>
        </w:rPr>
        <w:t>Порядок представления отчетности подотчетными лицами</w:t>
      </w:r>
      <w:bookmarkEnd w:id="19"/>
    </w:p>
    <w:p w:rsidR="006D4FA2" w:rsidRPr="006D4FA2" w:rsidRDefault="006D4FA2" w:rsidP="006D4FA2">
      <w:pPr>
        <w:pStyle w:val="2"/>
        <w:rPr>
          <w:szCs w:val="22"/>
        </w:rPr>
      </w:pPr>
      <w:bookmarkStart w:id="20" w:name="_ref_1732808"/>
      <w:r w:rsidRPr="006D4FA2">
        <w:rPr>
          <w:szCs w:val="22"/>
        </w:rPr>
        <w:t>По израсходованным суммам подотчетное лицо представляет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  <w:bookmarkEnd w:id="20"/>
    </w:p>
    <w:p w:rsidR="006D4FA2" w:rsidRPr="006D4FA2" w:rsidRDefault="006D4FA2" w:rsidP="006D4FA2">
      <w:pPr>
        <w:pStyle w:val="2"/>
        <w:rPr>
          <w:szCs w:val="22"/>
        </w:rPr>
      </w:pPr>
      <w:bookmarkStart w:id="21" w:name="_ref_1732809"/>
      <w:r w:rsidRPr="006D4FA2">
        <w:rPr>
          <w:szCs w:val="22"/>
        </w:rPr>
        <w:t xml:space="preserve">Авансовый отчет </w:t>
      </w:r>
      <w:hyperlink r:id="rId13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расходам на административно-хозяйственные нужды представляется подотчетным лицом не позднее </w:t>
      </w:r>
      <w:r w:rsidRPr="00D8782D">
        <w:rPr>
          <w:szCs w:val="22"/>
        </w:rPr>
        <w:t>трех рабочих</w:t>
      </w:r>
      <w:r w:rsidRPr="006D4FA2">
        <w:rPr>
          <w:szCs w:val="22"/>
        </w:rPr>
        <w:t xml:space="preserve"> дней со дня истечения срока, на который были выданы денежные средства.</w:t>
      </w:r>
      <w:bookmarkEnd w:id="21"/>
      <w:r w:rsidR="00E31182">
        <w:rPr>
          <w:szCs w:val="22"/>
        </w:rPr>
        <w:t xml:space="preserve"> Кассовые чеки</w:t>
      </w:r>
      <w:r w:rsidR="00E31182" w:rsidRPr="00E31182">
        <w:rPr>
          <w:szCs w:val="22"/>
        </w:rPr>
        <w:t xml:space="preserve"> </w:t>
      </w:r>
      <w:r w:rsidR="00E31182">
        <w:rPr>
          <w:szCs w:val="22"/>
        </w:rPr>
        <w:t>на покрытие (возмещение) затрат</w:t>
      </w:r>
      <w:r w:rsidR="00E31182" w:rsidRPr="006D4FA2">
        <w:rPr>
          <w:szCs w:val="22"/>
        </w:rPr>
        <w:t> </w:t>
      </w:r>
      <w:r w:rsidR="00E31182">
        <w:rPr>
          <w:szCs w:val="22"/>
        </w:rPr>
        <w:t>для нужд организации предоставляются в течение 30 календарных дней руководителю или главному бухгалтеру организации.</w:t>
      </w:r>
    </w:p>
    <w:p w:rsidR="006D4FA2" w:rsidRPr="006D4FA2" w:rsidRDefault="006D4FA2" w:rsidP="006D4FA2">
      <w:pPr>
        <w:pStyle w:val="2"/>
        <w:rPr>
          <w:szCs w:val="22"/>
        </w:rPr>
      </w:pPr>
      <w:bookmarkStart w:id="22" w:name="_ref_1732810"/>
      <w:r w:rsidRPr="006D4FA2">
        <w:rPr>
          <w:szCs w:val="22"/>
        </w:rPr>
        <w:t xml:space="preserve">Авансовый отчет </w:t>
      </w:r>
      <w:hyperlink r:id="rId14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командировочным расходам представляется работником не позднее трех рабочих дней со дня возвращения из командировки.</w:t>
      </w:r>
      <w:bookmarkEnd w:id="22"/>
    </w:p>
    <w:p w:rsidR="006D4FA2" w:rsidRPr="006D4FA2" w:rsidRDefault="006D4FA2" w:rsidP="006D4FA2">
      <w:pPr>
        <w:pStyle w:val="2"/>
        <w:rPr>
          <w:szCs w:val="22"/>
        </w:rPr>
      </w:pPr>
      <w:bookmarkStart w:id="23" w:name="_ref_1732811"/>
      <w:r w:rsidRPr="006D4FA2">
        <w:rPr>
          <w:szCs w:val="22"/>
        </w:rPr>
        <w:t xml:space="preserve">Должностные лица, ответственные за оформление соответствующих фактов хозяйственной жизни, проверяют правильность оформления Авансового отчета </w:t>
      </w:r>
      <w:hyperlink r:id="rId15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, наличие документов, подтверждающих произведенные расходы, обоснованность расходования средств.</w:t>
      </w:r>
      <w:bookmarkEnd w:id="23"/>
    </w:p>
    <w:p w:rsidR="006D4FA2" w:rsidRPr="006D4FA2" w:rsidRDefault="006D4FA2" w:rsidP="006D4FA2">
      <w:pPr>
        <w:pStyle w:val="2"/>
        <w:rPr>
          <w:szCs w:val="22"/>
        </w:rPr>
      </w:pPr>
      <w:bookmarkStart w:id="24" w:name="_ref_1732812"/>
      <w:r w:rsidRPr="006D4FA2">
        <w:rPr>
          <w:szCs w:val="22"/>
        </w:rPr>
        <w:t>Все прилагаемые к авансовому отчету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24"/>
    </w:p>
    <w:p w:rsidR="006D4FA2" w:rsidRPr="006D4FA2" w:rsidRDefault="006D4FA2" w:rsidP="006D4FA2">
      <w:pPr>
        <w:pStyle w:val="2"/>
        <w:rPr>
          <w:szCs w:val="22"/>
        </w:rPr>
      </w:pPr>
      <w:bookmarkStart w:id="25" w:name="_ref_1732813"/>
      <w:r w:rsidRPr="006D4FA2">
        <w:rPr>
          <w:szCs w:val="22"/>
        </w:rPr>
        <w:t xml:space="preserve">Проверенный Авансовый отчет </w:t>
      </w:r>
      <w:hyperlink r:id="rId16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утверждает руководитель. После этого отчет принимается к учету.</w:t>
      </w:r>
      <w:bookmarkEnd w:id="25"/>
    </w:p>
    <w:p w:rsidR="006D4FA2" w:rsidRPr="006D4FA2" w:rsidRDefault="006D4FA2" w:rsidP="006D4FA2">
      <w:pPr>
        <w:pStyle w:val="2"/>
        <w:rPr>
          <w:szCs w:val="22"/>
        </w:rPr>
      </w:pPr>
      <w:bookmarkStart w:id="26" w:name="_ref_1732814"/>
      <w:r w:rsidRPr="006D4FA2">
        <w:rPr>
          <w:szCs w:val="22"/>
        </w:rPr>
        <w:t>Проверка и утверждение авансового отчета осуществляются в течение трех рабочих дней со дня его представления подотчетным лицом.</w:t>
      </w:r>
      <w:bookmarkEnd w:id="26"/>
    </w:p>
    <w:p w:rsidR="006D4FA2" w:rsidRPr="006D4FA2" w:rsidRDefault="006D4FA2" w:rsidP="006D4FA2">
      <w:pPr>
        <w:pStyle w:val="2"/>
        <w:rPr>
          <w:szCs w:val="22"/>
        </w:rPr>
      </w:pPr>
      <w:bookmarkStart w:id="27" w:name="_ref_1732815"/>
      <w:r w:rsidRPr="006D4FA2">
        <w:rPr>
          <w:szCs w:val="22"/>
        </w:rP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 перечисляются на банковские дебетовые карты сотрудников.</w:t>
      </w:r>
      <w:bookmarkEnd w:id="27"/>
    </w:p>
    <w:p w:rsidR="006D4FA2" w:rsidRPr="006D4FA2" w:rsidRDefault="006D4FA2" w:rsidP="006D4FA2">
      <w:pPr>
        <w:pStyle w:val="2"/>
        <w:rPr>
          <w:szCs w:val="22"/>
        </w:rPr>
      </w:pPr>
      <w:bookmarkStart w:id="28" w:name="_ref_1732816"/>
      <w:r w:rsidRPr="006D4FA2">
        <w:rPr>
          <w:szCs w:val="22"/>
        </w:rPr>
        <w:t xml:space="preserve">Остаток неиспользованного аванса вносится подотчетным лицом не позднее дня, следующего за днем утверждения руководителем Авансового отчета </w:t>
      </w:r>
      <w:hyperlink r:id="rId17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28"/>
    </w:p>
    <w:p w:rsidR="006D4FA2" w:rsidRPr="006D4FA2" w:rsidRDefault="006D4FA2" w:rsidP="006D4FA2">
      <w:pPr>
        <w:pStyle w:val="2"/>
        <w:rPr>
          <w:szCs w:val="22"/>
        </w:rPr>
      </w:pPr>
      <w:bookmarkStart w:id="29" w:name="_ref_1732817"/>
      <w:r w:rsidRPr="006D4FA2">
        <w:rPr>
          <w:szCs w:val="22"/>
        </w:rPr>
        <w:t xml:space="preserve">Если работник в установленный срок не представил Авансовый отчет </w:t>
      </w:r>
      <w:hyperlink r:id="rId18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 с соблюдением требований, установленных </w:t>
      </w:r>
      <w:hyperlink r:id="rId19" w:history="1">
        <w:r w:rsidRPr="006D4FA2">
          <w:rPr>
            <w:rStyle w:val="a9"/>
            <w:szCs w:val="22"/>
          </w:rPr>
          <w:t>ст. ст. 137</w:t>
        </w:r>
      </w:hyperlink>
      <w:r w:rsidRPr="006D4FA2">
        <w:rPr>
          <w:szCs w:val="22"/>
        </w:rPr>
        <w:t xml:space="preserve"> и </w:t>
      </w:r>
      <w:hyperlink r:id="rId20" w:history="1">
        <w:r w:rsidRPr="006D4FA2">
          <w:rPr>
            <w:rStyle w:val="a9"/>
            <w:szCs w:val="22"/>
          </w:rPr>
          <w:t>138</w:t>
        </w:r>
      </w:hyperlink>
      <w:r w:rsidRPr="006D4FA2">
        <w:rPr>
          <w:szCs w:val="22"/>
        </w:rPr>
        <w:t xml:space="preserve"> ТК РФ.</w:t>
      </w:r>
      <w:bookmarkEnd w:id="29"/>
    </w:p>
    <w:p w:rsidR="006D4FA2" w:rsidRPr="006D4FA2" w:rsidRDefault="006D4FA2" w:rsidP="006D4FA2">
      <w:pPr>
        <w:pStyle w:val="2"/>
        <w:rPr>
          <w:szCs w:val="22"/>
        </w:rPr>
      </w:pPr>
      <w:bookmarkStart w:id="30" w:name="_ref_1732818"/>
      <w:r w:rsidRPr="006D4FA2">
        <w:rPr>
          <w:szCs w:val="22"/>
        </w:rP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30"/>
    </w:p>
    <w:p w:rsidR="006D4FA2" w:rsidRPr="006D4FA2" w:rsidRDefault="006D4FA2" w:rsidP="006D4FA2">
      <w:pPr>
        <w:sectPr w:rsidR="006D4FA2" w:rsidRPr="006D4FA2">
          <w:headerReference w:type="default" r:id="rId2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E36720" w:rsidRDefault="006D4FA2" w:rsidP="006D4FA2">
      <w:pPr>
        <w:keepNext/>
        <w:keepLines/>
        <w:jc w:val="right"/>
      </w:pPr>
      <w:r w:rsidRPr="006D4FA2">
        <w:lastRenderedPageBreak/>
        <w:t xml:space="preserve">Приложение № 1 </w:t>
      </w:r>
    </w:p>
    <w:p w:rsidR="006D4FA2" w:rsidRPr="006D4FA2" w:rsidRDefault="006D4FA2" w:rsidP="006D4FA2">
      <w:pPr>
        <w:keepNext/>
        <w:keepLines/>
        <w:jc w:val="right"/>
      </w:pPr>
      <w:r w:rsidRPr="006D4FA2">
        <w:t>к Порядку выдачи под отчет денежных средств</w:t>
      </w:r>
      <w:r w:rsidRPr="006D4FA2">
        <w:br/>
      </w:r>
      <w:r w:rsidRPr="006D4FA2">
        <w:br/>
      </w:r>
      <w:r w:rsidRPr="006D4FA2">
        <w:rPr>
          <w:u w:val="single"/>
        </w:rPr>
        <w:t>      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</w:t>
      </w:r>
      <w:r w:rsidR="00D8782D">
        <w:rPr>
          <w:u w:val="single"/>
        </w:rPr>
        <w:t>директору/в бухгалтерию</w:t>
      </w:r>
      <w:r w:rsidRPr="006D4FA2">
        <w:rPr>
          <w:u w:val="single"/>
        </w:rPr>
        <w:t>)    </w:t>
      </w:r>
      <w:r w:rsidRPr="006D4FA2">
        <w:br/>
        <w:t xml:space="preserve">от </w:t>
      </w:r>
      <w:r w:rsidRPr="006D4FA2">
        <w:rPr>
          <w:u w:val="single"/>
        </w:rPr>
        <w:t>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(должность, фамилия, инициалы работника)    </w:t>
      </w:r>
    </w:p>
    <w:p w:rsidR="006D4FA2" w:rsidRDefault="006D4FA2" w:rsidP="006D4FA2">
      <w:pPr>
        <w:jc w:val="center"/>
        <w:rPr>
          <w:b/>
        </w:rPr>
      </w:pPr>
      <w:r w:rsidRPr="006D4FA2">
        <w:rPr>
          <w:b/>
        </w:rPr>
        <w:t>Заявление</w:t>
      </w:r>
    </w:p>
    <w:p w:rsidR="006D4FA2" w:rsidRPr="00E36720" w:rsidRDefault="00C83A27" w:rsidP="00C83A27">
      <w:pPr>
        <w:jc w:val="left"/>
      </w:pPr>
      <w:r>
        <w:t xml:space="preserve">Прошу перечислить мне денежные средства, за приобретение </w:t>
      </w:r>
      <w:r w:rsidR="00E36720">
        <w:t>_______________________________________________________________</w:t>
      </w:r>
      <w:r>
        <w:t>_____________________</w:t>
      </w:r>
    </w:p>
    <w:p w:rsidR="006D4FA2" w:rsidRDefault="006D4FA2" w:rsidP="006D4FA2">
      <w:pPr>
        <w:rPr>
          <w:u w:val="single"/>
        </w:rPr>
      </w:pPr>
      <w:r w:rsidRPr="006D4FA2">
        <w:rPr>
          <w:u w:val="single"/>
        </w:rPr>
        <w:t xml:space="preserve">                  </w:t>
      </w:r>
      <w:r w:rsidR="00C83A27">
        <w:rPr>
          <w:u w:val="single"/>
        </w:rPr>
        <w:t>                               </w:t>
      </w:r>
      <w:r w:rsidRPr="006D4FA2">
        <w:rPr>
          <w:u w:val="single"/>
        </w:rPr>
        <w:t> </w:t>
      </w:r>
      <w:r w:rsidR="00E36720" w:rsidRPr="006D4FA2">
        <w:rPr>
          <w:u w:val="single"/>
        </w:rPr>
        <w:t>(указать назначение аванса</w:t>
      </w:r>
      <w:r w:rsidR="00E36720">
        <w:rPr>
          <w:u w:val="single"/>
        </w:rPr>
        <w:t>)</w:t>
      </w:r>
      <w:r w:rsidRPr="006D4FA2">
        <w:rPr>
          <w:u w:val="single"/>
        </w:rPr>
        <w:t xml:space="preserve">                                                               </w:t>
      </w:r>
    </w:p>
    <w:p w:rsidR="00C83A27" w:rsidRDefault="00C83A27" w:rsidP="006D4FA2">
      <w:r w:rsidRPr="00C83A27">
        <w:t>в сумме</w:t>
      </w:r>
      <w:r>
        <w:t xml:space="preserve"> ________(Расшифровка суммы) рублей ___ копеек, на (указать карту или номер счета для перечисления).</w:t>
      </w:r>
    </w:p>
    <w:p w:rsidR="00C83A27" w:rsidRDefault="00C83A27" w:rsidP="006D4FA2"/>
    <w:p w:rsidR="00C83A27" w:rsidRDefault="00C83A27" w:rsidP="006D4FA2">
      <w:r>
        <w:t>Должность / Подпись / Расшифровка</w:t>
      </w:r>
    </w:p>
    <w:p w:rsidR="00C83A27" w:rsidRPr="00C83A27" w:rsidRDefault="00C83A27" w:rsidP="006D4FA2">
      <w:r>
        <w:t xml:space="preserve"> Дата</w:t>
      </w:r>
    </w:p>
    <w:p w:rsidR="004C4E67" w:rsidRPr="00E36720" w:rsidRDefault="004C4E67" w:rsidP="00E36720">
      <w:pPr>
        <w:tabs>
          <w:tab w:val="left" w:pos="4433"/>
        </w:tabs>
        <w:ind w:firstLine="0"/>
      </w:pPr>
    </w:p>
    <w:sectPr w:rsidR="004C4E67" w:rsidRPr="00E36720" w:rsidSect="004C4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862" w:rsidRDefault="00716862" w:rsidP="006D4FA2">
      <w:pPr>
        <w:spacing w:before="0" w:after="0" w:line="240" w:lineRule="auto"/>
      </w:pPr>
      <w:r>
        <w:separator/>
      </w:r>
    </w:p>
  </w:endnote>
  <w:endnote w:type="continuationSeparator" w:id="0">
    <w:p w:rsidR="00716862" w:rsidRDefault="00716862" w:rsidP="006D4F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862" w:rsidRDefault="00716862" w:rsidP="006D4FA2">
      <w:pPr>
        <w:spacing w:before="0" w:after="0" w:line="240" w:lineRule="auto"/>
      </w:pPr>
      <w:r>
        <w:separator/>
      </w:r>
    </w:p>
  </w:footnote>
  <w:footnote w:type="continuationSeparator" w:id="0">
    <w:p w:rsidR="00716862" w:rsidRDefault="00716862" w:rsidP="006D4F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20" w:rsidRDefault="00E36720" w:rsidP="00E36720">
    <w:pPr>
      <w:pStyle w:val="a5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6D4FA2"/>
    <w:rsid w:val="00175404"/>
    <w:rsid w:val="00222FAC"/>
    <w:rsid w:val="002D3D4A"/>
    <w:rsid w:val="003032CE"/>
    <w:rsid w:val="0031081C"/>
    <w:rsid w:val="003A2B0E"/>
    <w:rsid w:val="00491AE3"/>
    <w:rsid w:val="004976D4"/>
    <w:rsid w:val="004C4E67"/>
    <w:rsid w:val="004E2755"/>
    <w:rsid w:val="0055078A"/>
    <w:rsid w:val="005974A2"/>
    <w:rsid w:val="005D71E1"/>
    <w:rsid w:val="006D4FA2"/>
    <w:rsid w:val="00716862"/>
    <w:rsid w:val="007E2259"/>
    <w:rsid w:val="008C1E45"/>
    <w:rsid w:val="009661F1"/>
    <w:rsid w:val="009A1CA8"/>
    <w:rsid w:val="009A3CBE"/>
    <w:rsid w:val="00A15F1E"/>
    <w:rsid w:val="00A2271F"/>
    <w:rsid w:val="00B62DE0"/>
    <w:rsid w:val="00BB0CDA"/>
    <w:rsid w:val="00C83A27"/>
    <w:rsid w:val="00CB046F"/>
    <w:rsid w:val="00D77FA3"/>
    <w:rsid w:val="00D8782D"/>
    <w:rsid w:val="00DC3665"/>
    <w:rsid w:val="00E31182"/>
    <w:rsid w:val="00E36720"/>
    <w:rsid w:val="00E64689"/>
    <w:rsid w:val="00E72D33"/>
    <w:rsid w:val="00F5332E"/>
    <w:rsid w:val="00F6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A2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FA2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6D4FA2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6D4FA2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6D4FA2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6D4FA2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6D4FA2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6D4FA2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6D4FA2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6D4FA2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FA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4FA2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4FA2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4FA2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D4FA2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FA2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D4FA2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D4FA2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D4FA2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6D4FA2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6D4FA2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6D4FA2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6D4FA2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9">
    <w:name w:val="Hyperlink"/>
    <w:unhideWhenUsed/>
    <w:rsid w:val="006D4FA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672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67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BEB97C0019A654393C4422B6702763F803Ed1R5M" TargetMode="External"/><Relationship Id="rId13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0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8161AA42813FF2C5CEF20345109A18045E915A4D486592BF0D91A3DD55F1698951AD87C989255BD5F8E196C5069C654393C4422B6702763792395C742FD69E8ED54C43BB2402B726F73A412BD403E6C2A5E60AF36CdFR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BE190C6009D654393C4422B6702763F803Ed1R5M" TargetMode="External"/><Relationship Id="rId19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87C989255BD5FBE092C10199654393C4422B6702763792395C742FD69D86DB4C4BBB23d1R3M" TargetMode="External"/><Relationship Id="rId14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38247-5CEF-4398-B01A-20FDB6BB4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2019-03-01T10:47:00Z</dcterms:created>
  <dcterms:modified xsi:type="dcterms:W3CDTF">2025-05-16T09:13:00Z</dcterms:modified>
</cp:coreProperties>
</file>