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FA2" w:rsidRPr="006D4FA2" w:rsidRDefault="006D4FA2" w:rsidP="006D4FA2">
      <w:pPr>
        <w:keepNext/>
        <w:keepLines/>
        <w:jc w:val="right"/>
      </w:pPr>
      <w:r w:rsidRPr="006D4FA2">
        <w:t>Приложение № 6</w:t>
      </w:r>
      <w:r w:rsidRPr="006D4FA2">
        <w:br/>
        <w:t>к Учетной политике</w:t>
      </w:r>
      <w:r w:rsidRPr="006D4FA2">
        <w:br/>
        <w:t>для целей бюджетного учета</w:t>
      </w:r>
    </w:p>
    <w:p w:rsidR="006D4FA2" w:rsidRPr="006D4FA2" w:rsidRDefault="006D4FA2" w:rsidP="006D4FA2">
      <w:pPr>
        <w:pStyle w:val="a3"/>
        <w:rPr>
          <w:sz w:val="22"/>
          <w:szCs w:val="22"/>
        </w:rPr>
      </w:pPr>
      <w:bookmarkStart w:id="0" w:name="_docStart_11"/>
      <w:bookmarkStart w:id="1" w:name="_title_11"/>
      <w:bookmarkStart w:id="2" w:name="_ref_597263"/>
      <w:bookmarkEnd w:id="0"/>
      <w:r w:rsidRPr="006D4FA2">
        <w:rPr>
          <w:sz w:val="22"/>
          <w:szCs w:val="22"/>
        </w:rPr>
        <w:t>Порядок выдачи под отчет денежных средств, составления и представления отчетов подотчетными лицами</w:t>
      </w:r>
      <w:bookmarkEnd w:id="1"/>
      <w:bookmarkEnd w:id="2"/>
    </w:p>
    <w:p w:rsidR="006D4FA2" w:rsidRPr="006D4FA2" w:rsidRDefault="006D4FA2" w:rsidP="006D4FA2">
      <w:pPr>
        <w:pStyle w:val="heading1normal"/>
        <w:numPr>
          <w:ilvl w:val="0"/>
          <w:numId w:val="2"/>
        </w:numPr>
      </w:pPr>
      <w:bookmarkStart w:id="3" w:name="_ref_1706528"/>
      <w:r w:rsidRPr="006D4FA2">
        <w:rPr>
          <w:b/>
        </w:rPr>
        <w:t>Общие положения</w:t>
      </w:r>
      <w:bookmarkEnd w:id="3"/>
    </w:p>
    <w:p w:rsidR="006D4FA2" w:rsidRPr="006D4FA2" w:rsidRDefault="006D4FA2" w:rsidP="006D4FA2">
      <w:pPr>
        <w:pStyle w:val="2"/>
        <w:rPr>
          <w:szCs w:val="22"/>
        </w:rPr>
      </w:pPr>
      <w:bookmarkStart w:id="4" w:name="_ref_1706529"/>
      <w:r w:rsidRPr="006D4FA2">
        <w:rPr>
          <w:szCs w:val="22"/>
        </w:rPr>
        <w:t>Порядок устанавливает единые правила расчетов с подотчетными лицами.</w:t>
      </w:r>
      <w:bookmarkEnd w:id="4"/>
    </w:p>
    <w:p w:rsidR="006D4FA2" w:rsidRPr="006D4FA2" w:rsidRDefault="006D4FA2" w:rsidP="006D4FA2">
      <w:pPr>
        <w:pStyle w:val="2"/>
        <w:rPr>
          <w:szCs w:val="22"/>
        </w:rPr>
      </w:pPr>
      <w:bookmarkStart w:id="5" w:name="_ref_1706530"/>
      <w:r w:rsidRPr="006D4FA2">
        <w:rPr>
          <w:szCs w:val="22"/>
        </w:rPr>
        <w:t>Основными нормативными правовыми актами, использованными при разработке настоящего Порядка, являются:</w:t>
      </w:r>
      <w:bookmarkEnd w:id="5"/>
    </w:p>
    <w:p w:rsidR="006D4FA2" w:rsidRPr="006D4FA2" w:rsidRDefault="006D4FA2" w:rsidP="006D4FA2">
      <w:r w:rsidRPr="006D4FA2">
        <w:t xml:space="preserve">- </w:t>
      </w:r>
      <w:hyperlink r:id="rId8" w:history="1">
        <w:r w:rsidRPr="006D4FA2">
          <w:rPr>
            <w:rStyle w:val="a9"/>
          </w:rPr>
          <w:t>Указание</w:t>
        </w:r>
      </w:hyperlink>
      <w:r w:rsidRPr="006D4FA2">
        <w:t> № 3210-У;</w:t>
      </w:r>
    </w:p>
    <w:p w:rsidR="006D4FA2" w:rsidRPr="006D4FA2" w:rsidRDefault="006D4FA2" w:rsidP="006D4FA2">
      <w:r w:rsidRPr="006D4FA2">
        <w:t xml:space="preserve">- </w:t>
      </w:r>
      <w:hyperlink r:id="rId9" w:history="1">
        <w:r w:rsidRPr="006D4FA2">
          <w:rPr>
            <w:rStyle w:val="a9"/>
          </w:rPr>
          <w:t>Инструкция</w:t>
        </w:r>
      </w:hyperlink>
      <w:r w:rsidRPr="006D4FA2">
        <w:t> № 157н;</w:t>
      </w:r>
    </w:p>
    <w:p w:rsidR="006D4FA2" w:rsidRPr="006D4FA2" w:rsidRDefault="006D4FA2" w:rsidP="006D4FA2">
      <w:r w:rsidRPr="006D4FA2">
        <w:t xml:space="preserve">- </w:t>
      </w:r>
      <w:hyperlink r:id="rId10" w:history="1">
        <w:r w:rsidRPr="006D4FA2">
          <w:rPr>
            <w:rStyle w:val="a9"/>
          </w:rPr>
          <w:t>Приказ</w:t>
        </w:r>
      </w:hyperlink>
      <w:r w:rsidRPr="006D4FA2">
        <w:t xml:space="preserve"> Минфина России № 52н;</w:t>
      </w:r>
    </w:p>
    <w:p w:rsidR="006D4FA2" w:rsidRPr="006D4FA2" w:rsidRDefault="006D4FA2" w:rsidP="006D4FA2">
      <w:r w:rsidRPr="006D4FA2">
        <w:t xml:space="preserve">- </w:t>
      </w:r>
      <w:hyperlink r:id="rId11" w:history="1">
        <w:r w:rsidRPr="006D4FA2">
          <w:rPr>
            <w:rStyle w:val="a9"/>
          </w:rPr>
          <w:t>Положение</w:t>
        </w:r>
      </w:hyperlink>
      <w:r w:rsidRPr="006D4FA2">
        <w:t xml:space="preserve"> об особенностях направления работников в служебные командировки, утвержденное Постановлением Правительства РФ от 13.10.2008 № 749.</w:t>
      </w:r>
    </w:p>
    <w:p w:rsidR="006D4FA2" w:rsidRPr="006D4FA2" w:rsidRDefault="006D4FA2" w:rsidP="006D4FA2">
      <w:pPr>
        <w:pStyle w:val="heading1normal"/>
      </w:pPr>
      <w:bookmarkStart w:id="6" w:name="_ref_1715371"/>
      <w:r w:rsidRPr="006D4FA2">
        <w:rPr>
          <w:b/>
        </w:rPr>
        <w:t>Порядок выдачи денежных средств под отчет</w:t>
      </w:r>
      <w:bookmarkEnd w:id="6"/>
    </w:p>
    <w:p w:rsidR="006D4FA2" w:rsidRPr="006D4FA2" w:rsidRDefault="006D4FA2" w:rsidP="006D4FA2">
      <w:pPr>
        <w:pStyle w:val="2"/>
        <w:rPr>
          <w:szCs w:val="22"/>
        </w:rPr>
      </w:pPr>
      <w:bookmarkStart w:id="7" w:name="_ref_1724044"/>
      <w:r w:rsidRPr="006D4FA2">
        <w:rPr>
          <w:szCs w:val="22"/>
        </w:rPr>
        <w:t>Денежные средства выдаются (перечисляются) под отчет:</w:t>
      </w:r>
      <w:bookmarkEnd w:id="7"/>
    </w:p>
    <w:p w:rsidR="006D4FA2" w:rsidRPr="006D4FA2" w:rsidRDefault="006D4FA2" w:rsidP="006D4FA2">
      <w:r w:rsidRPr="006D4FA2">
        <w:t>- на административно-хозяйственные нужды;</w:t>
      </w:r>
    </w:p>
    <w:p w:rsidR="006D4FA2" w:rsidRPr="006D4FA2" w:rsidRDefault="006D4FA2" w:rsidP="006D4FA2">
      <w:r w:rsidRPr="006D4FA2">
        <w:t>- покрытие (возмещение) затрат, связанных со служебными командировками.</w:t>
      </w:r>
    </w:p>
    <w:p w:rsidR="006D4FA2" w:rsidRPr="006D4FA2" w:rsidRDefault="006D4FA2" w:rsidP="006D4FA2">
      <w:pPr>
        <w:pStyle w:val="2"/>
        <w:rPr>
          <w:szCs w:val="22"/>
        </w:rPr>
      </w:pPr>
      <w:bookmarkStart w:id="8" w:name="_ref_1724045"/>
      <w:r w:rsidRPr="006D4FA2">
        <w:rPr>
          <w:szCs w:val="22"/>
        </w:rPr>
        <w:t>Получать подотчетные суммы на административно-хозяйственные нужды имеют право работники, замещающие должности, которые приведены в перечне, утверждаемом распорядительным актом руководителя.</w:t>
      </w:r>
      <w:bookmarkEnd w:id="8"/>
    </w:p>
    <w:p w:rsidR="006D4FA2" w:rsidRPr="006D4FA2" w:rsidRDefault="006D4FA2" w:rsidP="006D4FA2">
      <w:pPr>
        <w:pStyle w:val="2"/>
        <w:rPr>
          <w:szCs w:val="22"/>
        </w:rPr>
      </w:pPr>
      <w:bookmarkStart w:id="9" w:name="_ref_1724046"/>
      <w:r w:rsidRPr="006D4FA2">
        <w:rPr>
          <w:szCs w:val="22"/>
        </w:rPr>
        <w:t>Сумма денежных средств, выдаваемых под отчет одному лицу на административно-хозяйственные нужды, с учетом перерасхода не может превышать 100 000 (сто тысяч) руб.</w:t>
      </w:r>
      <w:bookmarkEnd w:id="9"/>
    </w:p>
    <w:p w:rsidR="006D4FA2" w:rsidRPr="006D4FA2" w:rsidRDefault="006D4FA2" w:rsidP="006D4FA2">
      <w:pPr>
        <w:pStyle w:val="2"/>
        <w:rPr>
          <w:szCs w:val="22"/>
        </w:rPr>
      </w:pPr>
      <w:bookmarkStart w:id="10" w:name="_ref_1724047"/>
      <w:r w:rsidRPr="006D4FA2">
        <w:rPr>
          <w:szCs w:val="22"/>
        </w:rPr>
        <w:t>Денежные средства под отчет на административно-хозяйственные нужды перечисляются на банковские дебетовые карты сотрудников.</w:t>
      </w:r>
      <w:bookmarkEnd w:id="10"/>
    </w:p>
    <w:p w:rsidR="006D4FA2" w:rsidRPr="006D4FA2" w:rsidRDefault="006D4FA2" w:rsidP="006D4FA2">
      <w:pPr>
        <w:pStyle w:val="2"/>
        <w:rPr>
          <w:szCs w:val="22"/>
        </w:rPr>
      </w:pPr>
      <w:bookmarkStart w:id="11" w:name="_ref_1724048"/>
      <w:r w:rsidRPr="006D4FA2">
        <w:rPr>
          <w:szCs w:val="22"/>
        </w:rPr>
        <w:t>Максимальный срок выдачи денежных средств под отчет на административно-хозяйственные нужды составляет 10 календарных дней.</w:t>
      </w:r>
      <w:bookmarkEnd w:id="11"/>
    </w:p>
    <w:p w:rsidR="006D4FA2" w:rsidRPr="006D4FA2" w:rsidRDefault="006D4FA2" w:rsidP="006D4FA2">
      <w:pPr>
        <w:pStyle w:val="2"/>
        <w:rPr>
          <w:szCs w:val="22"/>
        </w:rPr>
      </w:pPr>
      <w:bookmarkStart w:id="12" w:name="_ref_1724049"/>
      <w:r w:rsidRPr="006D4FA2">
        <w:rPr>
          <w:szCs w:val="22"/>
        </w:rPr>
        <w:t>Подотчетные суммы на осуществление командировочных расходов выдаются работникам, состоящим в трудовых отношениях, при направлении в служебную командировку в соответствии с распорядительным актом руководителя.</w:t>
      </w:r>
      <w:bookmarkEnd w:id="12"/>
    </w:p>
    <w:p w:rsidR="006D4FA2" w:rsidRPr="006D4FA2" w:rsidRDefault="006D4FA2" w:rsidP="006D4FA2">
      <w:pPr>
        <w:pStyle w:val="2"/>
        <w:rPr>
          <w:szCs w:val="22"/>
        </w:rPr>
      </w:pPr>
      <w:bookmarkStart w:id="13" w:name="_ref_1724050"/>
      <w:r w:rsidRPr="006D4FA2">
        <w:rPr>
          <w:szCs w:val="22"/>
        </w:rPr>
        <w:t>Авансы на расходы, связанные со служебными командировками, перечисляются на банковские дебетовые карты сотрудников.</w:t>
      </w:r>
      <w:bookmarkEnd w:id="13"/>
    </w:p>
    <w:p w:rsidR="006D4FA2" w:rsidRPr="006D4FA2" w:rsidRDefault="006D4FA2" w:rsidP="006D4FA2">
      <w:pPr>
        <w:pStyle w:val="2"/>
        <w:rPr>
          <w:szCs w:val="22"/>
        </w:rPr>
      </w:pPr>
      <w:bookmarkStart w:id="14" w:name="_ref_1724051"/>
      <w:r w:rsidRPr="006D4FA2">
        <w:rPr>
          <w:szCs w:val="22"/>
        </w:rPr>
        <w:t>Для получения денежных средств под отчет работник оформляет письменное заявление с указанием суммы аванса, его назначения, расчета (обоснования) размера аванса и срока, на который он выдается. Форма заявления приведена в приложении № 1 к настоящему Порядку.</w:t>
      </w:r>
      <w:bookmarkEnd w:id="14"/>
    </w:p>
    <w:p w:rsidR="006D4FA2" w:rsidRPr="006D4FA2" w:rsidRDefault="006D4FA2" w:rsidP="006D4FA2">
      <w:pPr>
        <w:pStyle w:val="2"/>
        <w:rPr>
          <w:szCs w:val="22"/>
        </w:rPr>
      </w:pPr>
      <w:bookmarkStart w:id="15" w:name="_ref_1724052"/>
      <w:r w:rsidRPr="006D4FA2">
        <w:rPr>
          <w:szCs w:val="22"/>
        </w:rPr>
        <w:t>На заявлении работника уполномоченное должностное лицо проставляет отметку о наличии (отсутствии) на текущую дату задолженности по ранее выданным авансам. При наличии за работником задолженности указываются ее сумма и срок отчета по выданному авансу, ставятся дата и подпись уполномоченного лица. Если задолженности нет, на заявлении делается отметка "Задолженность отсутствует" с указанием даты и проставлением подписи уполномоченного лица.</w:t>
      </w:r>
      <w:bookmarkEnd w:id="15"/>
    </w:p>
    <w:p w:rsidR="006D4FA2" w:rsidRPr="006D4FA2" w:rsidRDefault="006D4FA2" w:rsidP="006D4FA2">
      <w:pPr>
        <w:pStyle w:val="2"/>
        <w:rPr>
          <w:szCs w:val="22"/>
        </w:rPr>
      </w:pPr>
      <w:bookmarkStart w:id="16" w:name="_ref_1724053"/>
      <w:r w:rsidRPr="006D4FA2">
        <w:rPr>
          <w:szCs w:val="22"/>
        </w:rPr>
        <w:lastRenderedPageBreak/>
        <w:t>Руководитель в течение двух рабочих дней рассматривает заявление и указывает на нем сумму выдаваемых (перечисляемых) под отчет работнику денежных средств и срок, на который они выдаются, ставит подпись и дату.</w:t>
      </w:r>
      <w:bookmarkEnd w:id="16"/>
    </w:p>
    <w:p w:rsidR="006D4FA2" w:rsidRPr="006D4FA2" w:rsidRDefault="006D4FA2" w:rsidP="006D4FA2">
      <w:pPr>
        <w:pStyle w:val="2"/>
        <w:rPr>
          <w:szCs w:val="22"/>
        </w:rPr>
      </w:pPr>
      <w:bookmarkStart w:id="17" w:name="_ref_1724054"/>
      <w:r w:rsidRPr="006D4FA2">
        <w:rPr>
          <w:szCs w:val="22"/>
        </w:rPr>
        <w:t xml:space="preserve">Выдача (перечисление) денежных средств под отчет производится при условии, что за подотчетным лицом нет задолженности по денежным средствам, по которым наступил срок представления Авансового отчета </w:t>
      </w:r>
      <w:hyperlink r:id="rId12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>.</w:t>
      </w:r>
      <w:bookmarkEnd w:id="17"/>
    </w:p>
    <w:p w:rsidR="006D4FA2" w:rsidRPr="006D4FA2" w:rsidRDefault="006D4FA2" w:rsidP="006D4FA2">
      <w:pPr>
        <w:pStyle w:val="2"/>
        <w:rPr>
          <w:szCs w:val="22"/>
        </w:rPr>
      </w:pPr>
      <w:bookmarkStart w:id="18" w:name="_ref_1724055"/>
      <w:r w:rsidRPr="006D4FA2">
        <w:rPr>
          <w:szCs w:val="22"/>
        </w:rPr>
        <w:t>Передача выданных (перечисленных) под отчет денежных средств одним лицом другому запрещается.</w:t>
      </w:r>
      <w:bookmarkEnd w:id="18"/>
    </w:p>
    <w:p w:rsidR="006D4FA2" w:rsidRPr="006D4FA2" w:rsidRDefault="006D4FA2" w:rsidP="006D4FA2">
      <w:pPr>
        <w:pStyle w:val="2"/>
        <w:rPr>
          <w:szCs w:val="22"/>
        </w:rPr>
      </w:pPr>
      <w:bookmarkStart w:id="19" w:name="_ref_1724056"/>
      <w:r w:rsidRPr="006D4FA2">
        <w:rPr>
          <w:szCs w:val="22"/>
        </w:rPr>
        <w:t>В исключительных случаях, когда работник с разрешения руководителя произвел оплату расходов за счет собственных средств, производится возмещение таких расходов. Основанием для этого является авансовый отчет работника об израсходованных средствах, утвержденный руководителем, с приложением подтверждающих документов.</w:t>
      </w:r>
      <w:bookmarkEnd w:id="19"/>
    </w:p>
    <w:p w:rsidR="006D4FA2" w:rsidRPr="006D4FA2" w:rsidRDefault="006D4FA2" w:rsidP="006D4FA2">
      <w:pPr>
        <w:pStyle w:val="heading1normal"/>
      </w:pPr>
      <w:bookmarkStart w:id="20" w:name="_ref_1732807"/>
      <w:r w:rsidRPr="006D4FA2">
        <w:rPr>
          <w:b/>
        </w:rPr>
        <w:t>Порядок представления отчетности подотчетными лицами</w:t>
      </w:r>
      <w:bookmarkEnd w:id="20"/>
    </w:p>
    <w:p w:rsidR="006D4FA2" w:rsidRPr="006D4FA2" w:rsidRDefault="006D4FA2" w:rsidP="006D4FA2">
      <w:pPr>
        <w:pStyle w:val="2"/>
        <w:rPr>
          <w:szCs w:val="22"/>
        </w:rPr>
      </w:pPr>
      <w:bookmarkStart w:id="21" w:name="_ref_1732808"/>
      <w:r w:rsidRPr="006D4FA2">
        <w:rPr>
          <w:szCs w:val="22"/>
        </w:rPr>
        <w:t>По израсходованным суммам подотчетное лицо представляет авансовый отчет с приложением документов, подтверждающих произведенные расходы. Документы, приложенные к авансовому отчету, нумеруются подотчетным лицом в порядке их записи в отчете.</w:t>
      </w:r>
      <w:bookmarkEnd w:id="21"/>
    </w:p>
    <w:p w:rsidR="006D4FA2" w:rsidRPr="006D4FA2" w:rsidRDefault="006D4FA2" w:rsidP="006D4FA2">
      <w:pPr>
        <w:pStyle w:val="2"/>
        <w:rPr>
          <w:szCs w:val="22"/>
        </w:rPr>
      </w:pPr>
      <w:bookmarkStart w:id="22" w:name="_ref_1732809"/>
      <w:r w:rsidRPr="006D4FA2">
        <w:rPr>
          <w:szCs w:val="22"/>
        </w:rPr>
        <w:t xml:space="preserve">Авансовый отчет </w:t>
      </w:r>
      <w:hyperlink r:id="rId13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по расходам на административно-хозяйственные нужды представляется подотчетным лицом не позднее трех рабочих дней со дня истечения срока, на который были выданы денежные средства.</w:t>
      </w:r>
      <w:bookmarkEnd w:id="22"/>
    </w:p>
    <w:p w:rsidR="006D4FA2" w:rsidRPr="006D4FA2" w:rsidRDefault="006D4FA2" w:rsidP="006D4FA2">
      <w:pPr>
        <w:pStyle w:val="2"/>
        <w:rPr>
          <w:szCs w:val="22"/>
        </w:rPr>
      </w:pPr>
      <w:bookmarkStart w:id="23" w:name="_ref_1732810"/>
      <w:r w:rsidRPr="006D4FA2">
        <w:rPr>
          <w:szCs w:val="22"/>
        </w:rPr>
        <w:t xml:space="preserve">Авансовый отчет </w:t>
      </w:r>
      <w:hyperlink r:id="rId14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по командировочным расходам представляется работником не позднее трех рабочих дней со дня возвращения из командировки.</w:t>
      </w:r>
      <w:bookmarkEnd w:id="23"/>
    </w:p>
    <w:p w:rsidR="006D4FA2" w:rsidRPr="006D4FA2" w:rsidRDefault="006D4FA2" w:rsidP="006D4FA2">
      <w:pPr>
        <w:pStyle w:val="2"/>
        <w:rPr>
          <w:szCs w:val="22"/>
        </w:rPr>
      </w:pPr>
      <w:bookmarkStart w:id="24" w:name="_ref_1732811"/>
      <w:r w:rsidRPr="006D4FA2">
        <w:rPr>
          <w:szCs w:val="22"/>
        </w:rPr>
        <w:t xml:space="preserve">Должностные лица, ответственные за оформление соответствующих фактов хозяйственной жизни, проверяют правильность оформления Авансового отчета </w:t>
      </w:r>
      <w:hyperlink r:id="rId15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>, наличие документов, подтверждающих произведенные расходы, обоснованность расходования средств.</w:t>
      </w:r>
      <w:bookmarkEnd w:id="24"/>
    </w:p>
    <w:p w:rsidR="006D4FA2" w:rsidRPr="006D4FA2" w:rsidRDefault="006D4FA2" w:rsidP="006D4FA2">
      <w:pPr>
        <w:pStyle w:val="2"/>
        <w:rPr>
          <w:szCs w:val="22"/>
        </w:rPr>
      </w:pPr>
      <w:bookmarkStart w:id="25" w:name="_ref_1732812"/>
      <w:r w:rsidRPr="006D4FA2">
        <w:rPr>
          <w:szCs w:val="22"/>
        </w:rPr>
        <w:t>Все прилагаемые к авансовому отчету документы должны быть оформлены в соответствии с требованиями законодательства РФ: с заполнением необходимых граф, указанием реквизитов, наличием подписей и т.д.</w:t>
      </w:r>
      <w:bookmarkEnd w:id="25"/>
    </w:p>
    <w:p w:rsidR="006D4FA2" w:rsidRPr="006D4FA2" w:rsidRDefault="006D4FA2" w:rsidP="006D4FA2">
      <w:pPr>
        <w:pStyle w:val="2"/>
        <w:rPr>
          <w:szCs w:val="22"/>
        </w:rPr>
      </w:pPr>
      <w:bookmarkStart w:id="26" w:name="_ref_1732813"/>
      <w:r w:rsidRPr="006D4FA2">
        <w:rPr>
          <w:szCs w:val="22"/>
        </w:rPr>
        <w:t xml:space="preserve">Проверенный Авансовый отчет </w:t>
      </w:r>
      <w:hyperlink r:id="rId16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утверждает руководитель. После этого отчет принимается к учету.</w:t>
      </w:r>
      <w:bookmarkEnd w:id="26"/>
    </w:p>
    <w:p w:rsidR="006D4FA2" w:rsidRPr="006D4FA2" w:rsidRDefault="006D4FA2" w:rsidP="006D4FA2">
      <w:pPr>
        <w:pStyle w:val="2"/>
        <w:rPr>
          <w:szCs w:val="22"/>
        </w:rPr>
      </w:pPr>
      <w:bookmarkStart w:id="27" w:name="_ref_1732814"/>
      <w:r w:rsidRPr="006D4FA2">
        <w:rPr>
          <w:szCs w:val="22"/>
        </w:rPr>
        <w:t>Проверка и утверждение авансового отчета осуществляются в течение трех рабочих дней со дня его представления подотчетным лицом.</w:t>
      </w:r>
      <w:bookmarkEnd w:id="27"/>
    </w:p>
    <w:p w:rsidR="006D4FA2" w:rsidRPr="006D4FA2" w:rsidRDefault="006D4FA2" w:rsidP="006D4FA2">
      <w:pPr>
        <w:pStyle w:val="2"/>
        <w:rPr>
          <w:szCs w:val="22"/>
        </w:rPr>
      </w:pPr>
      <w:bookmarkStart w:id="28" w:name="_ref_1732815"/>
      <w:r w:rsidRPr="006D4FA2">
        <w:rPr>
          <w:szCs w:val="22"/>
        </w:rPr>
        <w:t>Сумма превышения принятых к учету расходов подотчетного лица над ранее выданным авансом (сумма утвержденного перерасхода) в течение 30 календарных дней перечисляются на банковские дебетовые карты сотрудников.</w:t>
      </w:r>
      <w:bookmarkEnd w:id="28"/>
    </w:p>
    <w:p w:rsidR="006D4FA2" w:rsidRPr="006D4FA2" w:rsidRDefault="006D4FA2" w:rsidP="006D4FA2">
      <w:pPr>
        <w:pStyle w:val="2"/>
        <w:rPr>
          <w:szCs w:val="22"/>
        </w:rPr>
      </w:pPr>
      <w:bookmarkStart w:id="29" w:name="_ref_1732816"/>
      <w:r w:rsidRPr="006D4FA2">
        <w:rPr>
          <w:szCs w:val="22"/>
        </w:rPr>
        <w:t xml:space="preserve">Остаток неиспользованного аванса вносится подотчетным лицом не позднее дня, следующего за днем утверждения руководителем Авансового отчета </w:t>
      </w:r>
      <w:hyperlink r:id="rId17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>.</w:t>
      </w:r>
      <w:bookmarkEnd w:id="29"/>
    </w:p>
    <w:p w:rsidR="006D4FA2" w:rsidRPr="006D4FA2" w:rsidRDefault="006D4FA2" w:rsidP="006D4FA2">
      <w:pPr>
        <w:pStyle w:val="2"/>
        <w:rPr>
          <w:szCs w:val="22"/>
        </w:rPr>
      </w:pPr>
      <w:bookmarkStart w:id="30" w:name="_ref_1732817"/>
      <w:r w:rsidRPr="006D4FA2">
        <w:rPr>
          <w:szCs w:val="22"/>
        </w:rPr>
        <w:t xml:space="preserve">Если работник в установленный срок не представил Авансовый отчет </w:t>
      </w:r>
      <w:hyperlink r:id="rId18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или не возвратил остаток неиспользованного аванса, работодатель имеет право удержать из заработной платы работника сумму задолженности по выданному авансу с соблюдением требований, установленных </w:t>
      </w:r>
      <w:hyperlink r:id="rId19" w:history="1">
        <w:r w:rsidRPr="006D4FA2">
          <w:rPr>
            <w:rStyle w:val="a9"/>
            <w:szCs w:val="22"/>
          </w:rPr>
          <w:t>ст. ст. 137</w:t>
        </w:r>
      </w:hyperlink>
      <w:r w:rsidRPr="006D4FA2">
        <w:rPr>
          <w:szCs w:val="22"/>
        </w:rPr>
        <w:t xml:space="preserve"> и </w:t>
      </w:r>
      <w:hyperlink r:id="rId20" w:history="1">
        <w:r w:rsidRPr="006D4FA2">
          <w:rPr>
            <w:rStyle w:val="a9"/>
            <w:szCs w:val="22"/>
          </w:rPr>
          <w:t>138</w:t>
        </w:r>
      </w:hyperlink>
      <w:r w:rsidRPr="006D4FA2">
        <w:rPr>
          <w:szCs w:val="22"/>
        </w:rPr>
        <w:t xml:space="preserve"> ТК РФ.</w:t>
      </w:r>
      <w:bookmarkEnd w:id="30"/>
    </w:p>
    <w:p w:rsidR="006D4FA2" w:rsidRPr="006D4FA2" w:rsidRDefault="006D4FA2" w:rsidP="006D4FA2">
      <w:pPr>
        <w:pStyle w:val="2"/>
        <w:rPr>
          <w:szCs w:val="22"/>
        </w:rPr>
      </w:pPr>
      <w:bookmarkStart w:id="31" w:name="_ref_1732818"/>
      <w:r w:rsidRPr="006D4FA2">
        <w:rPr>
          <w:szCs w:val="22"/>
        </w:rPr>
        <w:t>При увольнении работника, имеющего задолженность по подотчетным суммам, остаток этой задолженности удерживается из причитающихся при увольнении работнику выплат.</w:t>
      </w:r>
      <w:bookmarkEnd w:id="31"/>
    </w:p>
    <w:p w:rsidR="006D4FA2" w:rsidRPr="006D4FA2" w:rsidRDefault="006D4FA2" w:rsidP="006D4FA2">
      <w:pPr>
        <w:sectPr w:rsidR="006D4FA2" w:rsidRPr="006D4FA2">
          <w:headerReference w:type="default" r:id="rId21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:rsidR="00E36720" w:rsidRDefault="006D4FA2" w:rsidP="006D4FA2">
      <w:pPr>
        <w:keepNext/>
        <w:keepLines/>
        <w:jc w:val="right"/>
      </w:pPr>
      <w:r w:rsidRPr="006D4FA2">
        <w:lastRenderedPageBreak/>
        <w:t xml:space="preserve">Приложение № 1 </w:t>
      </w:r>
    </w:p>
    <w:p w:rsidR="006D4FA2" w:rsidRPr="006D4FA2" w:rsidRDefault="006D4FA2" w:rsidP="006D4FA2">
      <w:pPr>
        <w:keepNext/>
        <w:keepLines/>
        <w:jc w:val="right"/>
      </w:pPr>
      <w:r w:rsidRPr="006D4FA2">
        <w:t>к Порядку выдачи под отчет денежных средств</w:t>
      </w:r>
      <w:r w:rsidRPr="006D4FA2">
        <w:br/>
      </w:r>
      <w:r w:rsidRPr="006D4FA2">
        <w:br/>
      </w:r>
      <w:r w:rsidRPr="006D4FA2">
        <w:rPr>
          <w:u w:val="single"/>
        </w:rPr>
        <w:t>                                                               </w:t>
      </w:r>
      <w:r w:rsidRPr="006D4FA2">
        <w:br/>
      </w:r>
      <w:r w:rsidRPr="006D4FA2">
        <w:rPr>
          <w:u w:val="single"/>
        </w:rPr>
        <w:t>    (должность, фамилия, инициалы руководителя)    </w:t>
      </w:r>
      <w:r w:rsidRPr="006D4FA2">
        <w:br/>
        <w:t xml:space="preserve">от </w:t>
      </w:r>
      <w:r w:rsidRPr="006D4FA2">
        <w:rPr>
          <w:u w:val="single"/>
        </w:rPr>
        <w:t>                                                         </w:t>
      </w:r>
      <w:r w:rsidRPr="006D4FA2">
        <w:br/>
      </w:r>
      <w:r w:rsidRPr="006D4FA2">
        <w:rPr>
          <w:u w:val="single"/>
        </w:rPr>
        <w:t>    (должность, фамилия, инициалы работника)    </w:t>
      </w:r>
    </w:p>
    <w:p w:rsidR="006D4FA2" w:rsidRPr="006D4FA2" w:rsidRDefault="006D4FA2" w:rsidP="006D4FA2">
      <w:pPr>
        <w:jc w:val="center"/>
      </w:pPr>
      <w:r w:rsidRPr="006D4FA2">
        <w:rPr>
          <w:b/>
        </w:rPr>
        <w:t>Заявление</w:t>
      </w:r>
    </w:p>
    <w:p w:rsidR="006D4FA2" w:rsidRPr="006D4FA2" w:rsidRDefault="006D4FA2" w:rsidP="006D4FA2">
      <w:pPr>
        <w:jc w:val="center"/>
      </w:pPr>
      <w:r w:rsidRPr="006D4FA2">
        <w:rPr>
          <w:b/>
        </w:rPr>
        <w:t>о выдаче денежных средств под отчет</w:t>
      </w:r>
    </w:p>
    <w:p w:rsidR="006D4FA2" w:rsidRPr="006D4FA2" w:rsidRDefault="006D4FA2" w:rsidP="006D4FA2">
      <w:pPr>
        <w:jc w:val="center"/>
      </w:pPr>
      <w:r w:rsidRPr="006D4FA2">
        <w:t>Прошу выдать мне под отчет денежные средства в размере</w:t>
      </w:r>
    </w:p>
    <w:p w:rsidR="006D4FA2" w:rsidRPr="006D4FA2" w:rsidRDefault="006D4FA2" w:rsidP="006D4FA2">
      <w:pPr>
        <w:jc w:val="center"/>
      </w:pPr>
      <w:r w:rsidRPr="006D4FA2"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</w:t>
      </w:r>
      <w:r w:rsidRPr="006D4FA2">
        <w:t xml:space="preserve"> руб.</w:t>
      </w:r>
    </w:p>
    <w:p w:rsidR="006D4FA2" w:rsidRPr="00E36720" w:rsidRDefault="006D4FA2" w:rsidP="006D4FA2">
      <w:pPr>
        <w:jc w:val="center"/>
      </w:pPr>
      <w:r w:rsidRPr="006D4FA2">
        <w:t xml:space="preserve">на </w:t>
      </w:r>
      <w:r w:rsidR="00E36720">
        <w:t>_______________________________________________________________________________________________</w:t>
      </w:r>
    </w:p>
    <w:p w:rsidR="006D4FA2" w:rsidRPr="006D4FA2" w:rsidRDefault="006D4FA2" w:rsidP="006D4FA2">
      <w:r w:rsidRPr="006D4FA2">
        <w:rPr>
          <w:u w:val="single"/>
        </w:rPr>
        <w:t>                                                                                                                   </w:t>
      </w:r>
      <w:r w:rsidR="00E36720" w:rsidRPr="006D4FA2">
        <w:rPr>
          <w:u w:val="single"/>
        </w:rPr>
        <w:t>(указать назначение аванса</w:t>
      </w:r>
      <w:r w:rsidR="00E36720">
        <w:rPr>
          <w:u w:val="single"/>
        </w:rPr>
        <w:t>)</w:t>
      </w:r>
      <w:r w:rsidRPr="006D4FA2">
        <w:rPr>
          <w:u w:val="single"/>
        </w:rPr>
        <w:t>                                 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</w:t>
      </w:r>
    </w:p>
    <w:p w:rsidR="006D4FA2" w:rsidRPr="006D4FA2" w:rsidRDefault="006D4FA2" w:rsidP="006D4FA2">
      <w:pPr>
        <w:jc w:val="center"/>
      </w:pPr>
      <w:r w:rsidRPr="006D4FA2">
        <w:t>на срок до "</w:t>
      </w:r>
      <w:r w:rsidRPr="006D4FA2">
        <w:rPr>
          <w:u w:val="single"/>
        </w:rPr>
        <w:t>       </w:t>
      </w:r>
      <w:r w:rsidRPr="006D4FA2">
        <w:t xml:space="preserve">" </w:t>
      </w:r>
      <w:r w:rsidRPr="006D4FA2">
        <w:rPr>
          <w:u w:val="single"/>
        </w:rPr>
        <w:t>                       </w:t>
      </w:r>
      <w:r w:rsidRPr="006D4FA2">
        <w:t xml:space="preserve"> 20</w:t>
      </w:r>
      <w:r w:rsidRPr="006D4FA2">
        <w:rPr>
          <w:u w:val="single"/>
        </w:rPr>
        <w:t>       </w:t>
      </w:r>
      <w:r w:rsidRPr="006D4FA2">
        <w:t xml:space="preserve"> г.</w:t>
      </w:r>
    </w:p>
    <w:p w:rsidR="006D4FA2" w:rsidRPr="006D4FA2" w:rsidRDefault="006D4FA2" w:rsidP="006D4FA2">
      <w:pPr>
        <w:jc w:val="center"/>
      </w:pPr>
      <w:r w:rsidRPr="006D4FA2">
        <w:t>"</w:t>
      </w:r>
      <w:r w:rsidRPr="006D4FA2">
        <w:rPr>
          <w:u w:val="single"/>
        </w:rPr>
        <w:t>       </w:t>
      </w:r>
      <w:r w:rsidRPr="006D4FA2">
        <w:t xml:space="preserve">" </w:t>
      </w:r>
      <w:r w:rsidRPr="006D4FA2">
        <w:rPr>
          <w:u w:val="single"/>
        </w:rPr>
        <w:t>                   </w:t>
      </w:r>
      <w:r w:rsidRPr="006D4FA2">
        <w:t xml:space="preserve"> 20</w:t>
      </w:r>
      <w:r w:rsidRPr="006D4FA2">
        <w:rPr>
          <w:u w:val="single"/>
        </w:rPr>
        <w:t>       </w:t>
      </w:r>
      <w:r w:rsidRPr="006D4FA2">
        <w:t xml:space="preserve"> г.                  </w:t>
      </w:r>
      <w:r w:rsidRPr="006D4FA2">
        <w:rPr>
          <w:u w:val="single"/>
        </w:rPr>
        <w:t>            (подпись работника)              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252"/>
        <w:gridCol w:w="7252"/>
      </w:tblGrid>
      <w:tr w:rsidR="006D4FA2" w:rsidRPr="006D4FA2" w:rsidTr="00A07A39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:rsidR="006D4FA2" w:rsidRPr="006D4FA2" w:rsidRDefault="006D4FA2" w:rsidP="00A07A39">
            <w:pPr>
              <w:pStyle w:val="Normalunindented"/>
              <w:keepNext/>
              <w:jc w:val="center"/>
            </w:pPr>
            <w:r w:rsidRPr="006D4FA2">
              <w:rPr>
                <w:b/>
              </w:rPr>
              <w:t>Отметка о наличии задолженности работника по ранее полученным авансам</w:t>
            </w:r>
          </w:p>
          <w:p w:rsidR="006D4FA2" w:rsidRPr="006D4FA2" w:rsidRDefault="006D4FA2" w:rsidP="00A07A39">
            <w:pPr>
              <w:pStyle w:val="Normalunindented"/>
              <w:keepNext/>
              <w:jc w:val="left"/>
            </w:pPr>
            <w:r w:rsidRPr="006D4FA2">
              <w:t xml:space="preserve">Задолженность (имеется/отсутствует) </w:t>
            </w:r>
            <w:r w:rsidRPr="006D4FA2">
              <w:rPr>
                <w:u w:val="single"/>
              </w:rPr>
              <w:t>                               </w:t>
            </w:r>
          </w:p>
          <w:p w:rsidR="006D4FA2" w:rsidRPr="006D4FA2" w:rsidRDefault="006D4FA2" w:rsidP="00A07A39">
            <w:pPr>
              <w:pStyle w:val="Normalunindented"/>
              <w:keepNext/>
              <w:jc w:val="left"/>
            </w:pPr>
            <w:r w:rsidRPr="006D4FA2">
              <w:t xml:space="preserve">Сумма задолженности (при наличии) </w:t>
            </w:r>
            <w:r w:rsidRPr="006D4FA2">
              <w:rPr>
                <w:u w:val="single"/>
              </w:rPr>
              <w:t>                             </w:t>
            </w:r>
            <w:r w:rsidRPr="006D4FA2">
              <w:t xml:space="preserve"> руб.</w:t>
            </w:r>
          </w:p>
          <w:p w:rsidR="006D4FA2" w:rsidRPr="006D4FA2" w:rsidRDefault="006D4FA2" w:rsidP="00A07A39">
            <w:pPr>
              <w:pStyle w:val="Normalunindented"/>
              <w:keepNext/>
              <w:jc w:val="left"/>
            </w:pPr>
            <w:r w:rsidRPr="006D4FA2">
              <w:t>Срок отчета по выданному авансу "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" </w:t>
            </w:r>
            <w:r w:rsidRPr="006D4FA2">
              <w:rPr>
                <w:u w:val="single"/>
              </w:rPr>
              <w:t>                   </w:t>
            </w:r>
            <w:r w:rsidRPr="006D4FA2">
              <w:t xml:space="preserve"> 20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 г.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:rsidR="006D4FA2" w:rsidRPr="006D4FA2" w:rsidRDefault="006D4FA2" w:rsidP="00A07A39">
            <w:pPr>
              <w:pStyle w:val="Normalunindented"/>
              <w:keepNext/>
              <w:jc w:val="center"/>
            </w:pPr>
            <w:r w:rsidRPr="006D4FA2">
              <w:rPr>
                <w:b/>
              </w:rPr>
              <w:t>Решение руководителя о выдаче денежных средств под отчет</w:t>
            </w:r>
          </w:p>
          <w:p w:rsidR="006D4FA2" w:rsidRPr="006D4FA2" w:rsidRDefault="006D4FA2" w:rsidP="00A07A39">
            <w:pPr>
              <w:pStyle w:val="Normalunindented"/>
              <w:keepNext/>
              <w:jc w:val="left"/>
            </w:pPr>
            <w:r w:rsidRPr="006D4FA2">
              <w:t xml:space="preserve">Выдать </w:t>
            </w:r>
            <w:r w:rsidRPr="006D4FA2">
              <w:rPr>
                <w:u w:val="single"/>
              </w:rPr>
              <w:t>                                                                           </w:t>
            </w:r>
            <w:r w:rsidRPr="006D4FA2">
              <w:t xml:space="preserve"> руб.</w:t>
            </w:r>
          </w:p>
          <w:p w:rsidR="006D4FA2" w:rsidRPr="006D4FA2" w:rsidRDefault="006D4FA2" w:rsidP="00A07A39">
            <w:pPr>
              <w:pStyle w:val="Normalunindented"/>
              <w:keepNext/>
              <w:jc w:val="left"/>
            </w:pPr>
            <w:r w:rsidRPr="006D4FA2">
              <w:t>на срок до "</w:t>
            </w:r>
            <w:r w:rsidRPr="006D4FA2">
              <w:rPr>
                <w:u w:val="single"/>
              </w:rPr>
              <w:t>         </w:t>
            </w:r>
            <w:r w:rsidRPr="006D4FA2">
              <w:t xml:space="preserve">" </w:t>
            </w:r>
            <w:r w:rsidRPr="006D4FA2">
              <w:rPr>
                <w:u w:val="single"/>
              </w:rPr>
              <w:t>                       </w:t>
            </w:r>
            <w:r w:rsidRPr="006D4FA2">
              <w:t xml:space="preserve"> 20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 г.</w:t>
            </w:r>
          </w:p>
        </w:tc>
      </w:tr>
      <w:tr w:rsidR="006D4FA2" w:rsidRPr="006D4FA2" w:rsidTr="00A07A39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D4FA2" w:rsidRPr="006D4FA2" w:rsidRDefault="006D4FA2" w:rsidP="00A07A39">
            <w:pPr>
              <w:pStyle w:val="Normalunindented"/>
              <w:keepNext/>
              <w:jc w:val="center"/>
            </w:pPr>
            <w:r w:rsidRPr="006D4FA2">
              <w:rPr>
                <w:u w:val="single"/>
              </w:rPr>
              <w:t>        (должность)        </w:t>
            </w:r>
            <w:r w:rsidRPr="006D4FA2">
              <w:t xml:space="preserve"> /</w:t>
            </w:r>
            <w:r w:rsidRPr="006D4FA2">
              <w:rPr>
                <w:u w:val="single"/>
              </w:rPr>
              <w:t>    (подпись)    </w:t>
            </w:r>
            <w:r w:rsidRPr="006D4FA2">
              <w:t xml:space="preserve">/ </w:t>
            </w:r>
            <w:r w:rsidRPr="006D4FA2">
              <w:rPr>
                <w:u w:val="single"/>
              </w:rPr>
              <w:t>    (фамилия, инициалы)    </w:t>
            </w:r>
          </w:p>
          <w:p w:rsidR="006D4FA2" w:rsidRPr="006D4FA2" w:rsidRDefault="006D4FA2" w:rsidP="00A07A39">
            <w:pPr>
              <w:pStyle w:val="Normalunindented"/>
              <w:keepNext/>
              <w:jc w:val="right"/>
            </w:pPr>
            <w:r w:rsidRPr="006D4FA2">
              <w:t>"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" </w:t>
            </w:r>
            <w:r w:rsidRPr="006D4FA2">
              <w:rPr>
                <w:u w:val="single"/>
              </w:rPr>
              <w:t>                 </w:t>
            </w:r>
            <w:r w:rsidRPr="006D4FA2">
              <w:t xml:space="preserve"> 20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 г.</w:t>
            </w: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D4FA2" w:rsidRPr="006D4FA2" w:rsidRDefault="006D4FA2" w:rsidP="00A07A39">
            <w:pPr>
              <w:pStyle w:val="Normalunindented"/>
              <w:keepNext/>
              <w:jc w:val="center"/>
            </w:pPr>
            <w:r w:rsidRPr="006D4FA2">
              <w:rPr>
                <w:u w:val="single"/>
              </w:rPr>
              <w:t>            (подпись)              </w:t>
            </w:r>
            <w:r w:rsidRPr="006D4FA2">
              <w:t xml:space="preserve">/ </w:t>
            </w:r>
            <w:r w:rsidRPr="006D4FA2">
              <w:rPr>
                <w:u w:val="single"/>
              </w:rPr>
              <w:t>      (фамилия, инициалы)      </w:t>
            </w:r>
          </w:p>
          <w:p w:rsidR="006D4FA2" w:rsidRPr="006D4FA2" w:rsidRDefault="006D4FA2" w:rsidP="00A07A39">
            <w:pPr>
              <w:pStyle w:val="Normalunindented"/>
              <w:keepNext/>
              <w:jc w:val="right"/>
            </w:pPr>
            <w:r w:rsidRPr="006D4FA2">
              <w:t>"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" </w:t>
            </w:r>
            <w:r w:rsidRPr="006D4FA2">
              <w:rPr>
                <w:u w:val="single"/>
              </w:rPr>
              <w:t>                   </w:t>
            </w:r>
            <w:r w:rsidRPr="006D4FA2">
              <w:t xml:space="preserve"> 20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 г.</w:t>
            </w:r>
          </w:p>
        </w:tc>
      </w:tr>
    </w:tbl>
    <w:p w:rsidR="006D4FA2" w:rsidRPr="006D4FA2" w:rsidRDefault="006D4FA2" w:rsidP="00E36720">
      <w:pPr>
        <w:ind w:firstLine="0"/>
        <w:sectPr w:rsidR="006D4FA2" w:rsidRPr="006D4FA2">
          <w:pgSz w:w="16839" w:h="11907" w:orient="landscape" w:code="9"/>
          <w:pgMar w:top="1134" w:right="850" w:bottom="1134" w:left="1701" w:header="720" w:footer="720" w:gutter="0"/>
          <w:cols w:space="720"/>
        </w:sectPr>
      </w:pPr>
      <w:bookmarkStart w:id="32" w:name="_docEnd_11"/>
      <w:bookmarkEnd w:id="32"/>
    </w:p>
    <w:p w:rsidR="004C4E67" w:rsidRPr="00E36720" w:rsidRDefault="004C4E67" w:rsidP="00E36720">
      <w:pPr>
        <w:tabs>
          <w:tab w:val="left" w:pos="4433"/>
        </w:tabs>
        <w:ind w:firstLine="0"/>
      </w:pPr>
    </w:p>
    <w:sectPr w:rsidR="004C4E67" w:rsidRPr="00E36720" w:rsidSect="004C4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32E" w:rsidRDefault="00F5332E" w:rsidP="006D4FA2">
      <w:pPr>
        <w:spacing w:before="0" w:after="0" w:line="240" w:lineRule="auto"/>
      </w:pPr>
      <w:r>
        <w:separator/>
      </w:r>
    </w:p>
  </w:endnote>
  <w:endnote w:type="continuationSeparator" w:id="0">
    <w:p w:rsidR="00F5332E" w:rsidRDefault="00F5332E" w:rsidP="006D4F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32E" w:rsidRDefault="00F5332E" w:rsidP="006D4FA2">
      <w:pPr>
        <w:spacing w:before="0" w:after="0" w:line="240" w:lineRule="auto"/>
      </w:pPr>
      <w:r>
        <w:separator/>
      </w:r>
    </w:p>
  </w:footnote>
  <w:footnote w:type="continuationSeparator" w:id="0">
    <w:p w:rsidR="00F5332E" w:rsidRDefault="00F5332E" w:rsidP="006D4FA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720" w:rsidRDefault="00E36720" w:rsidP="00E36720">
    <w:pPr>
      <w:pStyle w:val="a5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6D4FA2"/>
    <w:rsid w:val="004C4E67"/>
    <w:rsid w:val="006D4FA2"/>
    <w:rsid w:val="00A15F1E"/>
    <w:rsid w:val="00E36720"/>
    <w:rsid w:val="00F53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FA2"/>
    <w:pPr>
      <w:spacing w:before="120" w:after="120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4FA2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6D4FA2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6D4FA2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6D4FA2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6D4FA2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6D4FA2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6D4FA2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6D4FA2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6D4FA2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FA2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4FA2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4FA2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D4FA2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D4FA2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D4FA2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D4FA2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6D4FA2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6D4FA2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6D4FA2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6D4FA2"/>
    <w:pPr>
      <w:outlineLvl w:val="0"/>
    </w:p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6D4FA2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6D4FA2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D4FA2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6D4FA2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D4FA2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6D4FA2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9">
    <w:name w:val="Hyperlink"/>
    <w:unhideWhenUsed/>
    <w:rsid w:val="006D4FA2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672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67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8161AA42813FF2C5CEF20345109A18045E915A4D486592BF0D91A3DD55F1698951AD87C989255BD5FBEB97C0019A654393C4422B6702763F803Ed1R5M" TargetMode="External"/><Relationship Id="rId13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8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7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0" Type="http://schemas.openxmlformats.org/officeDocument/2006/relationships/hyperlink" Target="consultantplus://offline/ref=9D8161AA42813FF2C5CEF20345109A18045E915A4D486592BF0D91A3DD55F1698951AD87C989255BD5FAE991C3029B654393C4422B6702763792395C742FD6978ADF4C4BBB23d1R3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D8161AA42813FF2C5CEF20345109A18045E915A4D486592BF0D91A3DD55F1698951AD87C989255BD5F8E196C5069C654393C4422B6702763792395C742FD69E8ED54C43BB2402B726F73A412BD403E6C2A5E60AF36CdFRF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D8161AA42813FF2C5CEF20345109A18045E915A4D486592BF0D91A3DD55F1698951AD87C989255BD5FBE190C6009D654393C4422B6702763F803Ed1R5M" TargetMode="External"/><Relationship Id="rId19" Type="http://schemas.openxmlformats.org/officeDocument/2006/relationships/hyperlink" Target="consultantplus://offline/ref=9D8161AA42813FF2C5CEF20345109A18045E915A4D486592BF0D91A3DD55F1698951AD87C989255BD5FAE991C3029B654393C4422B6702763792395C742FD6978DDD4C4BBB23d1R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8161AA42813FF2C5CEF20345109A18045E915A4D486592BF0D91A3DD55F1698951AD87C989255BD5FBE092C10199654393C4422B6702763792395C742FD69D86DB4C4BBB23d1R3M" TargetMode="External"/><Relationship Id="rId14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401CC-9105-4C50-B0A3-D157177A5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2019-03-01T10:47:00Z</dcterms:created>
  <dcterms:modified xsi:type="dcterms:W3CDTF">2019-03-01T10:47:00Z</dcterms:modified>
</cp:coreProperties>
</file>