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722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C16DA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C3272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C32722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1041A5" w:rsidRPr="0093771B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275" w:type="dxa"/>
          </w:tcPr>
          <w:p w:rsidR="001041A5" w:rsidRPr="0093771B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134" w:type="dxa"/>
          </w:tcPr>
          <w:p w:rsidR="001041A5" w:rsidRPr="0093771B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C3272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C3272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4161,8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E312D8" w:rsidRPr="0093771B" w:rsidRDefault="00C32722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1134" w:type="dxa"/>
          </w:tcPr>
          <w:p w:rsidR="00E312D8" w:rsidRDefault="00C327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2992,4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E312D8" w:rsidRPr="0093771B" w:rsidRDefault="00C32722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1515,4</w:t>
            </w:r>
          </w:p>
        </w:tc>
        <w:tc>
          <w:tcPr>
            <w:tcW w:w="1275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1515,4</w:t>
            </w:r>
          </w:p>
        </w:tc>
        <w:tc>
          <w:tcPr>
            <w:tcW w:w="1134" w:type="dxa"/>
          </w:tcPr>
          <w:p w:rsidR="00E312D8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169,4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244DB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275" w:type="dxa"/>
          </w:tcPr>
          <w:p w:rsidR="00E312D8" w:rsidRPr="0093771B" w:rsidRDefault="00244DB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C32722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134" w:type="dxa"/>
          </w:tcPr>
          <w:p w:rsidR="00E312D8" w:rsidRPr="0093771B" w:rsidRDefault="00C3272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4268,8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C32722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C32722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 w:rsidR="00C32722">
        <w:rPr>
          <w:rFonts w:ascii="Times New Roman" w:hAnsi="Times New Roman" w:cs="Times New Roman"/>
          <w:sz w:val="28"/>
          <w:szCs w:val="28"/>
          <w:lang w:eastAsia="zh-CN"/>
        </w:rPr>
        <w:t>5790,0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C32722">
        <w:rPr>
          <w:rFonts w:ascii="Times New Roman" w:hAnsi="Times New Roman" w:cs="Times New Roman"/>
          <w:sz w:val="28"/>
          <w:szCs w:val="28"/>
          <w:lang w:eastAsia="zh-CN"/>
        </w:rPr>
        <w:t>5790,0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</w:t>
      </w:r>
      <w:r w:rsidR="00C32722">
        <w:rPr>
          <w:rFonts w:ascii="Times New Roman" w:hAnsi="Times New Roman" w:cs="Times New Roman"/>
          <w:sz w:val="28"/>
          <w:szCs w:val="28"/>
          <w:lang w:eastAsia="zh-CN"/>
        </w:rPr>
        <w:t>период 2020 и 2021 годов». За  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месяцев  2019 года  заключено 52 договора на сумму 1352,0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4268,8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5790,0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 xml:space="preserve"> 73,7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F84469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1 на 2019 год предусмотрено в бюджете по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селения – 20,0 тыс. рублей. За 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2019 года ф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актические расходы составили 11,0 тыс. рублей или 55%. По состоянию на 30.09.2019 г. заключено 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 w:rsidR="00F84469">
        <w:rPr>
          <w:rFonts w:ascii="Times New Roman" w:hAnsi="Times New Roman" w:cs="Times New Roman"/>
          <w:sz w:val="28"/>
          <w:szCs w:val="28"/>
          <w:lang w:eastAsia="zh-CN"/>
        </w:rPr>
        <w:t>а:</w:t>
      </w:r>
    </w:p>
    <w:p w:rsidR="005B14F3" w:rsidRDefault="00F84469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</w:t>
      </w:r>
      <w:r w:rsidR="005B14F3"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на услуги по проведению семинара по теме «Изменения законодательства с 2019 года. Бухгалтерский (бюджетный) учет. Формирование бухгалтерской (финансовой) отчетности. ФСБУ» для 1 сотрудника на сумму 7,5 тыс. рублей</w:t>
      </w:r>
      <w:r>
        <w:rPr>
          <w:rFonts w:ascii="Times New Roman" w:hAnsi="Times New Roman" w:cs="Times New Roman"/>
          <w:sz w:val="28"/>
          <w:szCs w:val="28"/>
          <w:lang w:eastAsia="zh-CN"/>
        </w:rPr>
        <w:t>;</w:t>
      </w:r>
    </w:p>
    <w:p w:rsidR="00F84469" w:rsidRPr="005B14F3" w:rsidRDefault="00F84469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 услуги по организации курсов повышения квалификации по программа «Организация мероприятий по противодействию коррупции в органах власти» для 2-х сотрудников на сумму 3,5 тыс</w:t>
      </w: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eastAsia="zh-CN"/>
        </w:rPr>
        <w:t>ублей.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 реализации в срок до 31.12.2019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реализацию подпрограммы 2 в 2019 году муниципальной программой и бюджетной росписью предусмотрено </w:t>
      </w:r>
      <w:r w:rsidR="00516F9A">
        <w:rPr>
          <w:sz w:val="28"/>
          <w:szCs w:val="28"/>
          <w:lang w:eastAsia="zh-CN"/>
        </w:rPr>
        <w:t>120,0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9753D9">
        <w:rPr>
          <w:sz w:val="28"/>
          <w:szCs w:val="28"/>
          <w:lang w:eastAsia="zh-CN"/>
        </w:rPr>
        <w:t>96,0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9753D9">
        <w:rPr>
          <w:sz w:val="28"/>
          <w:szCs w:val="28"/>
          <w:lang w:eastAsia="zh-CN"/>
        </w:rPr>
        <w:t>80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 реализации в срок до 31.12.2019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9753D9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2 по итогам за 9 месяцев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2019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Pr="00FD30F4">
        <w:rPr>
          <w:sz w:val="28"/>
          <w:szCs w:val="28"/>
          <w:lang w:eastAsia="zh-CN"/>
        </w:rPr>
        <w:t xml:space="preserve">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468C">
        <w:rPr>
          <w:sz w:val="28"/>
          <w:szCs w:val="28"/>
          <w:lang w:eastAsia="zh-CN"/>
        </w:rPr>
        <w:t>5650,0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8F468C">
        <w:rPr>
          <w:sz w:val="28"/>
          <w:szCs w:val="28"/>
          <w:lang w:eastAsia="zh-CN"/>
        </w:rPr>
        <w:t>4161,8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8F468C">
        <w:rPr>
          <w:sz w:val="28"/>
          <w:szCs w:val="28"/>
          <w:lang w:eastAsia="zh-CN"/>
        </w:rPr>
        <w:t>73,7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C238D"/>
    <w:rsid w:val="001041A5"/>
    <w:rsid w:val="00104DD7"/>
    <w:rsid w:val="00113917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A7193"/>
    <w:rsid w:val="00516F9A"/>
    <w:rsid w:val="005405B9"/>
    <w:rsid w:val="00571B7F"/>
    <w:rsid w:val="00573397"/>
    <w:rsid w:val="005941B7"/>
    <w:rsid w:val="005B14F3"/>
    <w:rsid w:val="00653718"/>
    <w:rsid w:val="006621E6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F468C"/>
    <w:rsid w:val="00911D05"/>
    <w:rsid w:val="0093726E"/>
    <w:rsid w:val="009753D9"/>
    <w:rsid w:val="009C0495"/>
    <w:rsid w:val="009D6833"/>
    <w:rsid w:val="00A20D34"/>
    <w:rsid w:val="00A34C66"/>
    <w:rsid w:val="00BC279D"/>
    <w:rsid w:val="00C16DA9"/>
    <w:rsid w:val="00C32722"/>
    <w:rsid w:val="00C61927"/>
    <w:rsid w:val="00CA3675"/>
    <w:rsid w:val="00CA6672"/>
    <w:rsid w:val="00CD7675"/>
    <w:rsid w:val="00D11331"/>
    <w:rsid w:val="00D1353C"/>
    <w:rsid w:val="00D25DBD"/>
    <w:rsid w:val="00D55248"/>
    <w:rsid w:val="00DC4CAE"/>
    <w:rsid w:val="00DF2290"/>
    <w:rsid w:val="00E312D8"/>
    <w:rsid w:val="00F62964"/>
    <w:rsid w:val="00F729BB"/>
    <w:rsid w:val="00F84469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2019-10-07T08:27:00Z</cp:lastPrinted>
  <dcterms:created xsi:type="dcterms:W3CDTF">2019-10-07T07:53:00Z</dcterms:created>
  <dcterms:modified xsi:type="dcterms:W3CDTF">2019-10-07T08:29:00Z</dcterms:modified>
</cp:coreProperties>
</file>